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179B" w14:textId="77777777" w:rsidR="00776616" w:rsidRDefault="00776616" w:rsidP="00776616">
      <w:pPr>
        <w:jc w:val="center"/>
        <w:rPr>
          <w:b/>
          <w:sz w:val="36"/>
          <w:szCs w:val="36"/>
        </w:rPr>
      </w:pPr>
    </w:p>
    <w:p w14:paraId="42533C35" w14:textId="2717607D" w:rsidR="004672B8" w:rsidRDefault="004672B8" w:rsidP="008833B4">
      <w:pPr>
        <w:jc w:val="center"/>
        <w:rPr>
          <w:b/>
          <w:color w:val="953F10"/>
          <w:sz w:val="36"/>
          <w:szCs w:val="36"/>
        </w:rPr>
      </w:pPr>
      <w:bookmarkStart w:id="0" w:name="_GoBack"/>
      <w:r w:rsidRPr="004672B8">
        <w:rPr>
          <w:b/>
          <w:color w:val="953F10"/>
          <w:sz w:val="36"/>
          <w:szCs w:val="36"/>
        </w:rPr>
        <w:t>Miglioramento della qualità delle acque sul lu</w:t>
      </w:r>
      <w:r>
        <w:rPr>
          <w:b/>
          <w:color w:val="953F10"/>
          <w:sz w:val="36"/>
          <w:szCs w:val="36"/>
        </w:rPr>
        <w:t>n</w:t>
      </w:r>
      <w:r w:rsidRPr="004672B8">
        <w:rPr>
          <w:b/>
          <w:color w:val="953F10"/>
          <w:sz w:val="36"/>
          <w:szCs w:val="36"/>
        </w:rPr>
        <w:t>gomare d</w:t>
      </w:r>
      <w:r>
        <w:rPr>
          <w:b/>
          <w:color w:val="953F10"/>
          <w:sz w:val="36"/>
          <w:szCs w:val="36"/>
        </w:rPr>
        <w:t xml:space="preserve">i </w:t>
      </w:r>
      <w:r w:rsidRPr="004672B8">
        <w:rPr>
          <w:b/>
          <w:color w:val="953F10"/>
          <w:sz w:val="36"/>
          <w:szCs w:val="36"/>
        </w:rPr>
        <w:t>Pozzuoli</w:t>
      </w:r>
    </w:p>
    <w:p w14:paraId="2097B31B" w14:textId="78083CA6" w:rsidR="007E4471" w:rsidRDefault="007E4471" w:rsidP="008833B4">
      <w:pPr>
        <w:jc w:val="center"/>
        <w:rPr>
          <w:b/>
          <w:bCs/>
          <w:i/>
          <w:iCs/>
          <w:color w:val="686868"/>
          <w:sz w:val="28"/>
          <w:szCs w:val="28"/>
        </w:rPr>
      </w:pPr>
      <w:r>
        <w:rPr>
          <w:b/>
          <w:bCs/>
          <w:i/>
          <w:iCs/>
          <w:color w:val="686868"/>
          <w:sz w:val="28"/>
          <w:szCs w:val="28"/>
        </w:rPr>
        <w:t xml:space="preserve">Il nuovo progetto di </w:t>
      </w:r>
      <w:r w:rsidR="00EA672E">
        <w:rPr>
          <w:b/>
          <w:bCs/>
          <w:i/>
          <w:iCs/>
          <w:color w:val="686868"/>
          <w:sz w:val="28"/>
          <w:szCs w:val="28"/>
        </w:rPr>
        <w:t>razionalizzazione della rete fognaria e di drenaggio del lungomare</w:t>
      </w:r>
      <w:r>
        <w:rPr>
          <w:b/>
          <w:bCs/>
          <w:i/>
          <w:iCs/>
          <w:color w:val="686868"/>
          <w:sz w:val="28"/>
          <w:szCs w:val="28"/>
        </w:rPr>
        <w:t xml:space="preserve">, affidato ad Hydrodata, avrà </w:t>
      </w:r>
      <w:r w:rsidR="00967C0C">
        <w:rPr>
          <w:b/>
          <w:bCs/>
          <w:i/>
          <w:iCs/>
          <w:color w:val="686868"/>
          <w:sz w:val="28"/>
          <w:szCs w:val="28"/>
        </w:rPr>
        <w:t>un</w:t>
      </w:r>
      <w:r>
        <w:rPr>
          <w:b/>
          <w:bCs/>
          <w:i/>
          <w:iCs/>
          <w:color w:val="686868"/>
          <w:sz w:val="28"/>
          <w:szCs w:val="28"/>
        </w:rPr>
        <w:t xml:space="preserve"> </w:t>
      </w:r>
      <w:r w:rsidRPr="007E4471">
        <w:rPr>
          <w:b/>
          <w:bCs/>
          <w:i/>
          <w:iCs/>
          <w:color w:val="686868"/>
          <w:sz w:val="28"/>
          <w:szCs w:val="28"/>
        </w:rPr>
        <w:t xml:space="preserve">impatto fondamentale sull’ambiente e sulla vita dei cittadini, garantendo una qualità del mare </w:t>
      </w:r>
      <w:r w:rsidR="00967C0C">
        <w:rPr>
          <w:b/>
          <w:bCs/>
          <w:i/>
          <w:iCs/>
          <w:color w:val="686868"/>
          <w:sz w:val="28"/>
          <w:szCs w:val="28"/>
        </w:rPr>
        <w:t xml:space="preserve">coerente con la </w:t>
      </w:r>
      <w:r w:rsidRPr="007E4471">
        <w:rPr>
          <w:b/>
          <w:bCs/>
          <w:i/>
          <w:iCs/>
          <w:color w:val="686868"/>
          <w:sz w:val="28"/>
          <w:szCs w:val="28"/>
        </w:rPr>
        <w:t>balneazione</w:t>
      </w:r>
    </w:p>
    <w:bookmarkEnd w:id="0"/>
    <w:p w14:paraId="48582B46" w14:textId="2D9BE2D2" w:rsidR="0098086F" w:rsidRDefault="00776616" w:rsidP="004E5395">
      <w:pPr>
        <w:spacing w:line="240" w:lineRule="auto"/>
        <w:jc w:val="both"/>
      </w:pPr>
      <w:r>
        <w:t xml:space="preserve">Torino, </w:t>
      </w:r>
      <w:r w:rsidR="00525739">
        <w:t>11</w:t>
      </w:r>
      <w:r>
        <w:t xml:space="preserve"> </w:t>
      </w:r>
      <w:r w:rsidR="00E67A67">
        <w:t>giugno</w:t>
      </w:r>
      <w:r>
        <w:t xml:space="preserve"> 2019</w:t>
      </w:r>
    </w:p>
    <w:p w14:paraId="0B7ECEEC" w14:textId="1744C295" w:rsidR="00314F30" w:rsidRPr="00BC4E06" w:rsidRDefault="00314F30" w:rsidP="00E67A67">
      <w:pPr>
        <w:jc w:val="both"/>
      </w:pPr>
      <w:r w:rsidRPr="0045243A">
        <w:t xml:space="preserve">Il sistema di </w:t>
      </w:r>
      <w:r w:rsidR="00090F86">
        <w:t>collettamento</w:t>
      </w:r>
      <w:r w:rsidR="00EA672E">
        <w:t xml:space="preserve"> delle acque </w:t>
      </w:r>
      <w:r w:rsidR="00090F86">
        <w:t xml:space="preserve">reflue </w:t>
      </w:r>
      <w:r w:rsidR="00EA672E">
        <w:t>urbane</w:t>
      </w:r>
      <w:r w:rsidR="00E9345E" w:rsidRPr="0045243A">
        <w:t>,</w:t>
      </w:r>
      <w:r w:rsidRPr="0045243A">
        <w:t xml:space="preserve"> che racco</w:t>
      </w:r>
      <w:r w:rsidR="0073328F" w:rsidRPr="0045243A">
        <w:t>glie</w:t>
      </w:r>
      <w:r w:rsidR="00090F86">
        <w:t xml:space="preserve"> sia quelle domestiche e industriali, sia </w:t>
      </w:r>
      <w:r w:rsidR="00D31467" w:rsidRPr="0045243A">
        <w:t xml:space="preserve"> </w:t>
      </w:r>
      <w:r w:rsidR="00090F86">
        <w:t>quelle</w:t>
      </w:r>
      <w:r w:rsidR="00D31467" w:rsidRPr="0045243A">
        <w:t xml:space="preserve"> provenienti </w:t>
      </w:r>
      <w:r w:rsidR="00BC4E06" w:rsidRPr="0045243A">
        <w:t>da precipitazione atmosferica</w:t>
      </w:r>
      <w:r w:rsidR="00E9345E" w:rsidRPr="0045243A">
        <w:t xml:space="preserve"> </w:t>
      </w:r>
      <w:r w:rsidR="005E456E" w:rsidRPr="0045243A">
        <w:t xml:space="preserve">per portarle </w:t>
      </w:r>
      <w:r w:rsidRPr="0045243A">
        <w:t>ai sistemi di depurazione</w:t>
      </w:r>
      <w:r w:rsidR="00A904E5" w:rsidRPr="0045243A">
        <w:t xml:space="preserve"> e </w:t>
      </w:r>
      <w:r w:rsidR="00090F86">
        <w:t>poi convogliarle</w:t>
      </w:r>
      <w:r w:rsidRPr="0045243A">
        <w:t xml:space="preserve"> </w:t>
      </w:r>
      <w:r w:rsidR="004D358A">
        <w:t>a</w:t>
      </w:r>
      <w:r w:rsidR="004D358A" w:rsidRPr="0045243A">
        <w:t xml:space="preserve"> </w:t>
      </w:r>
      <w:r w:rsidRPr="0045243A">
        <w:t>mare, ha un impatto fo</w:t>
      </w:r>
      <w:r w:rsidR="003D3483" w:rsidRPr="0045243A">
        <w:t>n</w:t>
      </w:r>
      <w:r w:rsidRPr="0045243A">
        <w:t>damentale sull’ambiente e sulla vita dei cittadini.</w:t>
      </w:r>
    </w:p>
    <w:p w14:paraId="3555E651" w14:textId="5B940B8F" w:rsidR="00FC21FC" w:rsidRDefault="00FC21FC" w:rsidP="00E67A67">
      <w:pPr>
        <w:jc w:val="both"/>
      </w:pPr>
      <w:r w:rsidRPr="00BC4E06">
        <w:t>Il progetto</w:t>
      </w:r>
      <w:r w:rsidR="00A904E5" w:rsidRPr="00BC4E06">
        <w:t xml:space="preserve"> del Comune di Pozzuoli</w:t>
      </w:r>
      <w:r w:rsidRPr="00BC4E06">
        <w:t xml:space="preserve">, affidato nella fase esecutiva definitiva a Hydrodata e </w:t>
      </w:r>
      <w:r w:rsidR="00090F86">
        <w:t xml:space="preserve">a </w:t>
      </w:r>
      <w:r w:rsidRPr="00D743EB">
        <w:t>Project Area</w:t>
      </w:r>
      <w:r w:rsidR="00883F58">
        <w:t xml:space="preserve"> di Napoli, </w:t>
      </w:r>
      <w:r w:rsidRPr="00D743EB">
        <w:t>ha come obiettivo la razionalizzazione dei flussi fognari nella zona d</w:t>
      </w:r>
      <w:r w:rsidR="00BC4E06" w:rsidRPr="00D743EB">
        <w:t>el</w:t>
      </w:r>
      <w:r w:rsidRPr="00D743EB">
        <w:t xml:space="preserve"> lungomare P</w:t>
      </w:r>
      <w:r>
        <w:t xml:space="preserve">ertini </w:t>
      </w:r>
      <w:r w:rsidR="00BC4E06">
        <w:t xml:space="preserve">in corrispondenza </w:t>
      </w:r>
      <w:r>
        <w:t>via Napo</w:t>
      </w:r>
      <w:r w:rsidR="00BC4E06">
        <w:t xml:space="preserve">li, e avrà </w:t>
      </w:r>
      <w:r>
        <w:t xml:space="preserve">ricadute ambientali </w:t>
      </w:r>
      <w:r w:rsidR="00BC4E06">
        <w:t xml:space="preserve">positive </w:t>
      </w:r>
      <w:r>
        <w:t>grazie al miglioramento degli standard di qualità delle acque scaricate in mare in tempo di pioggia.</w:t>
      </w:r>
    </w:p>
    <w:p w14:paraId="47D058C8" w14:textId="2ADCF3F5" w:rsidR="00FC21FC" w:rsidRPr="00BC4E06" w:rsidRDefault="00314F30" w:rsidP="00E67A67">
      <w:pPr>
        <w:jc w:val="both"/>
      </w:pPr>
      <w:r w:rsidRPr="00BC4E06">
        <w:t>Il progetto prevede</w:t>
      </w:r>
      <w:r w:rsidR="003D3483" w:rsidRPr="00BC4E06">
        <w:t>:</w:t>
      </w:r>
    </w:p>
    <w:p w14:paraId="6872A175" w14:textId="43E9861A" w:rsidR="00BC4E06" w:rsidRPr="00BC4E06" w:rsidRDefault="00314F30" w:rsidP="00E67A67">
      <w:pPr>
        <w:pStyle w:val="Paragrafoelenco"/>
        <w:numPr>
          <w:ilvl w:val="0"/>
          <w:numId w:val="7"/>
        </w:numPr>
        <w:jc w:val="both"/>
      </w:pPr>
      <w:r w:rsidRPr="00BC4E06">
        <w:t xml:space="preserve">la raccolta delle </w:t>
      </w:r>
      <w:r w:rsidR="00FC21FC" w:rsidRPr="00BC4E06">
        <w:t>acque nere e dell</w:t>
      </w:r>
      <w:r w:rsidR="00DA59D3">
        <w:t>e</w:t>
      </w:r>
      <w:r w:rsidR="00FC21FC" w:rsidRPr="00BC4E06">
        <w:t xml:space="preserve"> acque di prima pioggia</w:t>
      </w:r>
      <w:r w:rsidR="00A904E5" w:rsidRPr="00BC4E06">
        <w:t xml:space="preserve"> </w:t>
      </w:r>
      <w:r w:rsidR="00FC21FC" w:rsidRPr="00BC4E06">
        <w:t xml:space="preserve"> e il loro</w:t>
      </w:r>
      <w:r w:rsidR="00E83078" w:rsidRPr="00BC4E06">
        <w:t xml:space="preserve">  trasporto </w:t>
      </w:r>
      <w:r w:rsidR="00FC21FC" w:rsidRPr="00BC4E06">
        <w:t xml:space="preserve"> verso l’impianto di depurazione</w:t>
      </w:r>
      <w:r w:rsidR="00090F86">
        <w:t>;</w:t>
      </w:r>
    </w:p>
    <w:p w14:paraId="1D7062AF" w14:textId="13CEBF4D" w:rsidR="003D3483" w:rsidRDefault="00FC21FC" w:rsidP="00E67A67">
      <w:pPr>
        <w:pStyle w:val="Paragrafoelenco"/>
        <w:numPr>
          <w:ilvl w:val="0"/>
          <w:numId w:val="7"/>
        </w:numPr>
        <w:jc w:val="both"/>
      </w:pPr>
      <w:r>
        <w:t>la raccolta e lo scarico in mare,</w:t>
      </w:r>
      <w:r w:rsidRPr="00FC21FC">
        <w:t xml:space="preserve"> </w:t>
      </w:r>
      <w:r w:rsidR="00A904E5">
        <w:t xml:space="preserve">a </w:t>
      </w:r>
      <w:r>
        <w:t>40 m</w:t>
      </w:r>
      <w:r w:rsidR="00A904E5">
        <w:t xml:space="preserve">etri di profondità </w:t>
      </w:r>
      <w:r>
        <w:t xml:space="preserve"> e a </w:t>
      </w:r>
      <w:r w:rsidR="00502F9A">
        <w:t xml:space="preserve">1 km </w:t>
      </w:r>
      <w:r>
        <w:t>dalla linea di costa</w:t>
      </w:r>
      <w:r w:rsidR="00502F9A">
        <w:t xml:space="preserve">, </w:t>
      </w:r>
      <w:r>
        <w:t>delle acque di seconda pioggia</w:t>
      </w:r>
      <w:r w:rsidR="003D3483">
        <w:t xml:space="preserve">, opportunamente trattate. </w:t>
      </w:r>
    </w:p>
    <w:p w14:paraId="51A9EB09" w14:textId="234EC60A" w:rsidR="002740A1" w:rsidRDefault="005D7E21" w:rsidP="00E67A67">
      <w:pPr>
        <w:jc w:val="both"/>
      </w:pPr>
      <w:r>
        <w:t xml:space="preserve">Le acque di prima pioggia e di seconda pioggia sono quelle </w:t>
      </w:r>
      <w:r w:rsidR="0073328F">
        <w:t xml:space="preserve">provenienti da fenomeni atmosferici </w:t>
      </w:r>
      <w:r>
        <w:t xml:space="preserve">non assorbite dal terreno e non evaporate. </w:t>
      </w:r>
      <w:r w:rsidR="00A71D2D">
        <w:t>In particolare</w:t>
      </w:r>
      <w:r w:rsidR="003D3483">
        <w:t>,</w:t>
      </w:r>
      <w:r w:rsidR="00A71D2D">
        <w:t xml:space="preserve"> </w:t>
      </w:r>
      <w:r>
        <w:t>le acque di prima pioggia</w:t>
      </w:r>
      <w:r w:rsidR="00A71D2D">
        <w:t xml:space="preserve"> cadono durante la fase iniziale di un evento meteorico</w:t>
      </w:r>
      <w:r w:rsidR="002740A1">
        <w:t xml:space="preserve"> e</w:t>
      </w:r>
      <w:r w:rsidR="00A71D2D">
        <w:t xml:space="preserve"> </w:t>
      </w:r>
      <w:r w:rsidR="0073328F">
        <w:t xml:space="preserve">possono essere </w:t>
      </w:r>
      <w:r w:rsidR="00A71D2D">
        <w:t>pericolose per l’ambiente</w:t>
      </w:r>
      <w:r w:rsidR="0073328F">
        <w:t xml:space="preserve"> in quanto cariche di sostanze inquinanti di varia natura ed origine. </w:t>
      </w:r>
      <w:r w:rsidR="00A71D2D">
        <w:t xml:space="preserve"> </w:t>
      </w:r>
      <w:r w:rsidR="002740A1">
        <w:t xml:space="preserve">Per questo motivo </w:t>
      </w:r>
      <w:r w:rsidR="00A71D2D">
        <w:t>devono essere veicolate verso la depurazione</w:t>
      </w:r>
      <w:r w:rsidR="002740A1">
        <w:t>.</w:t>
      </w:r>
    </w:p>
    <w:p w14:paraId="0D27DC11" w14:textId="754DC9C2" w:rsidR="00BC4E06" w:rsidRDefault="00A71D2D" w:rsidP="00E67A67">
      <w:pPr>
        <w:jc w:val="both"/>
      </w:pPr>
      <w:r>
        <w:t>Le acque di seconda pioggia</w:t>
      </w:r>
      <w:r w:rsidR="002740A1">
        <w:t>,</w:t>
      </w:r>
      <w:r w:rsidR="00AA11A2">
        <w:t xml:space="preserve"> invece, sono contaminate in misura inferiore e spesso riversate nell’ambiente senza alcun trattam</w:t>
      </w:r>
      <w:r w:rsidR="003D3483">
        <w:t>e</w:t>
      </w:r>
      <w:r w:rsidR="00AA11A2">
        <w:t xml:space="preserve">nto. </w:t>
      </w:r>
      <w:r w:rsidR="00BC4E06">
        <w:t xml:space="preserve">Il progetto sviluppato da Hydrodata prevede, oltre allo scarico in mare a debita distanza dalla costa, una percentuale di diluizione degli agenti contaminanti </w:t>
      </w:r>
      <w:r w:rsidR="00DA59D3">
        <w:t xml:space="preserve">dieci volte </w:t>
      </w:r>
      <w:r w:rsidR="00BC4E06">
        <w:t>superiore a quella attuale</w:t>
      </w:r>
      <w:r w:rsidR="00E67A67">
        <w:t>.</w:t>
      </w:r>
      <w:r w:rsidR="00090F86">
        <w:t xml:space="preserve"> </w:t>
      </w:r>
      <w:r w:rsidR="00E67A67">
        <w:t>T</w:t>
      </w:r>
      <w:r w:rsidR="00090F86" w:rsidRPr="00090F86">
        <w:t xml:space="preserve">ale sistema garantirà che la qualità delle acque </w:t>
      </w:r>
      <w:proofErr w:type="spellStart"/>
      <w:r w:rsidR="00090F86" w:rsidRPr="00090F86">
        <w:t>sottocosta</w:t>
      </w:r>
      <w:proofErr w:type="spellEnd"/>
      <w:r w:rsidR="00090F86" w:rsidRPr="00090F86">
        <w:t xml:space="preserve"> sia mantenuta negli standard corrispondenti alle acque destinate alla balneazione</w:t>
      </w:r>
      <w:r w:rsidR="00E67A67">
        <w:t>.</w:t>
      </w:r>
    </w:p>
    <w:p w14:paraId="7D360DA9" w14:textId="409BFD14" w:rsidR="00D31467" w:rsidRDefault="002740A1" w:rsidP="00E67A67">
      <w:pPr>
        <w:jc w:val="both"/>
      </w:pPr>
      <w:r w:rsidRPr="00C14BA5">
        <w:t>L</w:t>
      </w:r>
      <w:r w:rsidR="005F4224" w:rsidRPr="00C14BA5">
        <w:t xml:space="preserve">a fase costruttiva delle opere </w:t>
      </w:r>
      <w:r w:rsidRPr="00C14BA5">
        <w:t>avrà un impatto minimo sul</w:t>
      </w:r>
      <w:r w:rsidR="0045243A" w:rsidRPr="00C14BA5">
        <w:t>la vita quotidiana degli abitan</w:t>
      </w:r>
      <w:r w:rsidR="00D743EB" w:rsidRPr="00C14BA5">
        <w:t>t</w:t>
      </w:r>
      <w:r w:rsidR="0045243A" w:rsidRPr="00C14BA5">
        <w:t>i</w:t>
      </w:r>
      <w:r w:rsidR="00D31467" w:rsidRPr="00C14BA5">
        <w:t xml:space="preserve">, </w:t>
      </w:r>
      <w:r w:rsidR="007E4471" w:rsidRPr="00C14BA5">
        <w:t xml:space="preserve">evitando </w:t>
      </w:r>
      <w:r w:rsidR="00D31467" w:rsidRPr="00C14BA5">
        <w:t>scavi a cielo aperto</w:t>
      </w:r>
      <w:r w:rsidR="004D358A" w:rsidRPr="004D358A">
        <w:t xml:space="preserve"> </w:t>
      </w:r>
      <w:r w:rsidR="004D358A">
        <w:t>mediante l’impiego di tecniche no-</w:t>
      </w:r>
      <w:proofErr w:type="spellStart"/>
      <w:r w:rsidR="004D358A">
        <w:t>dig</w:t>
      </w:r>
      <w:proofErr w:type="spellEnd"/>
      <w:r w:rsidR="004D358A">
        <w:t xml:space="preserve"> (tipo “</w:t>
      </w:r>
      <w:proofErr w:type="spellStart"/>
      <w:r w:rsidR="004D358A">
        <w:t>microtunneling</w:t>
      </w:r>
      <w:proofErr w:type="spellEnd"/>
      <w:r w:rsidR="004D358A">
        <w:t>” con idonea successione di pozzi di spinta e di recupero),</w:t>
      </w:r>
      <w:r w:rsidR="00AA1842">
        <w:t xml:space="preserve"> </w:t>
      </w:r>
      <w:r w:rsidR="004D358A">
        <w:t xml:space="preserve">sia per la realizzazione dei collettori </w:t>
      </w:r>
      <w:r w:rsidR="004D358A" w:rsidRPr="004D358A">
        <w:t>che viaggiano in senso parallelo alla linea di costa</w:t>
      </w:r>
      <w:r w:rsidR="004D358A">
        <w:t xml:space="preserve">, sia per </w:t>
      </w:r>
      <w:r w:rsidR="00090F86">
        <w:t>la</w:t>
      </w:r>
      <w:r w:rsidR="00090F86" w:rsidRPr="00C14BA5">
        <w:t xml:space="preserve"> </w:t>
      </w:r>
      <w:r w:rsidR="00D31467" w:rsidRPr="00C14BA5">
        <w:t xml:space="preserve">posa delle </w:t>
      </w:r>
      <w:r w:rsidR="004D358A">
        <w:t xml:space="preserve"> condotte sottomarine, che nel tratto più profondo saranno invece poggiate </w:t>
      </w:r>
      <w:r w:rsidR="00D31467" w:rsidRPr="00C14BA5">
        <w:t>direttamente sul fond</w:t>
      </w:r>
      <w:r w:rsidR="00090F86">
        <w:t>ale</w:t>
      </w:r>
      <w:r w:rsidR="004D358A">
        <w:t>.</w:t>
      </w:r>
    </w:p>
    <w:p w14:paraId="3B48BB36" w14:textId="7042E360" w:rsidR="00525739" w:rsidRDefault="00525739" w:rsidP="00E67A67">
      <w:pPr>
        <w:jc w:val="both"/>
      </w:pPr>
    </w:p>
    <w:p w14:paraId="5119D522" w14:textId="55C4562D" w:rsidR="00525739" w:rsidRDefault="00525739" w:rsidP="00525739">
      <w:pPr>
        <w:jc w:val="right"/>
      </w:pPr>
      <w:r>
        <w:t>../…</w:t>
      </w:r>
    </w:p>
    <w:p w14:paraId="682AEFF6" w14:textId="5244949F" w:rsidR="00525739" w:rsidRDefault="00525739" w:rsidP="00525739">
      <w:pPr>
        <w:jc w:val="right"/>
      </w:pPr>
    </w:p>
    <w:p w14:paraId="2C0672F3" w14:textId="77777777" w:rsidR="00525739" w:rsidRDefault="00525739" w:rsidP="00525739">
      <w:pPr>
        <w:jc w:val="right"/>
      </w:pPr>
    </w:p>
    <w:p w14:paraId="43E91DAA" w14:textId="77777777" w:rsidR="00525739" w:rsidRPr="00C14BA5" w:rsidRDefault="00525739" w:rsidP="00E67A67">
      <w:pPr>
        <w:jc w:val="both"/>
      </w:pPr>
    </w:p>
    <w:p w14:paraId="25EE0344" w14:textId="50596742" w:rsidR="00D31467" w:rsidRDefault="00D31467" w:rsidP="00E67A67">
      <w:pPr>
        <w:jc w:val="both"/>
      </w:pPr>
      <w:r w:rsidRPr="00C14BA5">
        <w:t>“</w:t>
      </w:r>
      <w:r w:rsidR="0096049F" w:rsidRPr="00C14BA5">
        <w:t>P</w:t>
      </w:r>
      <w:r w:rsidRPr="00C14BA5">
        <w:t>reservare l’ambiente dai potenziali danni</w:t>
      </w:r>
      <w:r w:rsidR="0096049F" w:rsidRPr="00C14BA5">
        <w:t xml:space="preserve"> derivati dall’acqua è parte della missione Hydrodata, società di ingegneria che lavora da oltre quarant’anni a fianco delle amministrazioni pubbliche</w:t>
      </w:r>
      <w:r w:rsidR="001B328B" w:rsidRPr="00C14BA5">
        <w:t xml:space="preserve"> e</w:t>
      </w:r>
      <w:r w:rsidR="0096049F" w:rsidRPr="00C14BA5">
        <w:t xml:space="preserve"> delle utilities per assicurare </w:t>
      </w:r>
      <w:r w:rsidR="001B328B" w:rsidRPr="00C14BA5">
        <w:t xml:space="preserve">un </w:t>
      </w:r>
      <w:r w:rsidR="0096049F" w:rsidRPr="00C14BA5">
        <w:t xml:space="preserve">utilizzo e </w:t>
      </w:r>
      <w:r w:rsidR="001B328B" w:rsidRPr="00C14BA5">
        <w:t xml:space="preserve">una </w:t>
      </w:r>
      <w:r w:rsidR="0096049F" w:rsidRPr="00C14BA5">
        <w:t>gestione efficien</w:t>
      </w:r>
      <w:r w:rsidR="001B328B" w:rsidRPr="00C14BA5">
        <w:t>ti</w:t>
      </w:r>
      <w:r w:rsidR="0096049F" w:rsidRPr="00C14BA5">
        <w:t xml:space="preserve"> della risorsa idrica attraverso servizi qualificati ispirati ai principi di sostenibilità ambientale e alle più efficaci logiche d’impresa</w:t>
      </w:r>
      <w:r w:rsidR="0045243A" w:rsidRPr="00C14BA5">
        <w:t>”</w:t>
      </w:r>
      <w:r w:rsidR="0096049F" w:rsidRPr="00C14BA5">
        <w:t xml:space="preserve"> afferma Aldo Porcellana, </w:t>
      </w:r>
      <w:r w:rsidR="0045243A" w:rsidRPr="00C14BA5">
        <w:t>amministratore delegato di Hydrodata.</w:t>
      </w:r>
    </w:p>
    <w:p w14:paraId="5478FEEA" w14:textId="0F77C526" w:rsidR="00DA7F00" w:rsidRDefault="00DA7F00" w:rsidP="00E67A67">
      <w:pPr>
        <w:jc w:val="both"/>
      </w:pPr>
    </w:p>
    <w:p w14:paraId="44ED176E" w14:textId="77777777" w:rsidR="00DA7F00" w:rsidRDefault="00DA7F00" w:rsidP="00776616"/>
    <w:p w14:paraId="3F34880E" w14:textId="77777777" w:rsidR="007E4471" w:rsidRDefault="007E4471" w:rsidP="004E5395">
      <w:pPr>
        <w:spacing w:after="0" w:line="240" w:lineRule="auto"/>
        <w:rPr>
          <w:bCs/>
          <w:iCs/>
          <w:color w:val="993300"/>
          <w:sz w:val="24"/>
          <w:szCs w:val="24"/>
        </w:rPr>
      </w:pPr>
    </w:p>
    <w:p w14:paraId="05B2E47C" w14:textId="77777777" w:rsidR="007E4471" w:rsidRDefault="007E4471" w:rsidP="004E5395">
      <w:pPr>
        <w:spacing w:after="0" w:line="240" w:lineRule="auto"/>
        <w:rPr>
          <w:bCs/>
          <w:iCs/>
          <w:color w:val="993300"/>
          <w:sz w:val="24"/>
          <w:szCs w:val="24"/>
        </w:rPr>
      </w:pPr>
    </w:p>
    <w:p w14:paraId="57564F1D" w14:textId="5D544A4A" w:rsidR="00776616" w:rsidRPr="00DA7F00" w:rsidRDefault="00776616" w:rsidP="004E5395">
      <w:pPr>
        <w:spacing w:after="0" w:line="240" w:lineRule="auto"/>
        <w:rPr>
          <w:bCs/>
          <w:iCs/>
          <w:color w:val="993300"/>
          <w:sz w:val="24"/>
          <w:szCs w:val="24"/>
        </w:rPr>
      </w:pPr>
      <w:r w:rsidRPr="00DA7F00">
        <w:rPr>
          <w:bCs/>
          <w:iCs/>
          <w:color w:val="993300"/>
          <w:sz w:val="24"/>
          <w:szCs w:val="24"/>
        </w:rPr>
        <w:t>Hydrodata S.p.A.</w:t>
      </w:r>
    </w:p>
    <w:p w14:paraId="2525FEED" w14:textId="67C699B3" w:rsidR="00776616" w:rsidRPr="00DA7F00" w:rsidRDefault="003205C4" w:rsidP="004E5395">
      <w:pPr>
        <w:spacing w:after="0" w:line="240" w:lineRule="auto"/>
        <w:rPr>
          <w:rStyle w:val="Collegamentoipertestuale"/>
          <w:color w:val="993300"/>
        </w:rPr>
      </w:pPr>
      <w:hyperlink r:id="rId8" w:history="1">
        <w:r w:rsidR="00776616" w:rsidRPr="00DA7F00">
          <w:rPr>
            <w:rStyle w:val="Collegamentoipertestuale"/>
            <w:color w:val="993300"/>
          </w:rPr>
          <w:t>www.hydrodata.it</w:t>
        </w:r>
      </w:hyperlink>
    </w:p>
    <w:p w14:paraId="49034B9B" w14:textId="77777777" w:rsidR="004E5395" w:rsidRDefault="004E5395" w:rsidP="004E5395">
      <w:pPr>
        <w:spacing w:after="0" w:line="240" w:lineRule="auto"/>
      </w:pPr>
    </w:p>
    <w:p w14:paraId="615891F7" w14:textId="362878BC" w:rsidR="00776616" w:rsidRDefault="00776616" w:rsidP="004E5395">
      <w:pPr>
        <w:spacing w:after="0" w:line="240" w:lineRule="auto"/>
      </w:pPr>
      <w:r w:rsidRPr="004E5395">
        <w:t>Hydrodata è un’organizzazione privata, indipendente, presente sul mercato da oltre 40 anni con un brand affermato. L’azienda è impegnata in attività di consulenza, ingegneria e ricerca, primariamente nel settore delle risorse e dei servizi idrici, incluse le discipline ambientali, sociologiche, economiche e istituzionali connesse.</w:t>
      </w:r>
      <w:r w:rsidR="004E5395">
        <w:t xml:space="preserve"> </w:t>
      </w:r>
      <w:r w:rsidRPr="004E5395">
        <w:t>Negli anni la società ha acquisito una posizione di leadership nel contesto operativo italiano tanto per la professionalità, interdisciplinarità, propensione all’innovazione e affidabilità del proprio gruppo di esperti quanto per flessibilità e capacità produttiva dell’organizzazione.</w:t>
      </w:r>
      <w:r w:rsidRPr="004E5395">
        <w:br/>
        <w:t>La proprietà, il management, gli esperti-chiave, lo staff specialistico e operativo sono fortemente impegnati nell’assicurare ai servizi offerti una qualificazione scientifica e tecnica.</w:t>
      </w:r>
      <w:r w:rsidRPr="004E5395">
        <w:br/>
      </w:r>
    </w:p>
    <w:p w14:paraId="1DE48B9F" w14:textId="77777777" w:rsidR="00776616" w:rsidRPr="00B149C7" w:rsidRDefault="00776616" w:rsidP="00776616">
      <w:pPr>
        <w:spacing w:after="0" w:line="240" w:lineRule="auto"/>
        <w:jc w:val="both"/>
        <w:rPr>
          <w:rFonts w:eastAsia="Times New Roman"/>
          <w:color w:val="000000"/>
        </w:rPr>
      </w:pPr>
    </w:p>
    <w:p w14:paraId="38B9FA85" w14:textId="51CC9BF4" w:rsidR="004A5A15" w:rsidRPr="004A5A15" w:rsidRDefault="004A5A15" w:rsidP="004A5A15"/>
    <w:p w14:paraId="3187BF1A" w14:textId="3FBB0BA8" w:rsidR="004A5A15" w:rsidRPr="004A5A15" w:rsidRDefault="004A5A15" w:rsidP="004A5A15"/>
    <w:p w14:paraId="05BB0340" w14:textId="72787235" w:rsidR="004A5A15" w:rsidRPr="004A5A15" w:rsidRDefault="004A5A15" w:rsidP="004A5A15"/>
    <w:p w14:paraId="11C251CB" w14:textId="66C89A02" w:rsidR="004A5A15" w:rsidRPr="004A5A15" w:rsidRDefault="004A5A15" w:rsidP="004A5A15"/>
    <w:p w14:paraId="38C92095" w14:textId="16F3D683" w:rsidR="004A5A15" w:rsidRPr="004A5A15" w:rsidRDefault="004A5A15" w:rsidP="004A5A15"/>
    <w:p w14:paraId="0B92BD78" w14:textId="49AC8E1A" w:rsidR="004A5A15" w:rsidRPr="004A5A15" w:rsidRDefault="004A5A15" w:rsidP="004A5A15">
      <w:pPr>
        <w:tabs>
          <w:tab w:val="left" w:pos="8592"/>
        </w:tabs>
      </w:pPr>
    </w:p>
    <w:sectPr w:rsidR="004A5A15" w:rsidRPr="004A5A1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F5007" w14:textId="77777777" w:rsidR="003205C4" w:rsidRDefault="003205C4" w:rsidP="00573475">
      <w:pPr>
        <w:spacing w:after="0" w:line="240" w:lineRule="auto"/>
      </w:pPr>
      <w:r>
        <w:separator/>
      </w:r>
    </w:p>
  </w:endnote>
  <w:endnote w:type="continuationSeparator" w:id="0">
    <w:p w14:paraId="4FB46A06" w14:textId="77777777" w:rsidR="003205C4" w:rsidRDefault="003205C4" w:rsidP="0057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2115" w14:textId="120A9E4F" w:rsidR="003C2AEF" w:rsidRPr="00DA7F00" w:rsidRDefault="003745CB" w:rsidP="00FE6EC7">
    <w:pPr>
      <w:pStyle w:val="NormaleWeb"/>
      <w:shd w:val="clear" w:color="auto" w:fill="FFFFFF"/>
      <w:tabs>
        <w:tab w:val="left" w:pos="6096"/>
      </w:tabs>
      <w:spacing w:before="0" w:beforeAutospacing="0" w:after="0" w:afterAutospacing="0"/>
      <w:jc w:val="right"/>
      <w:rPr>
        <w:rFonts w:asciiTheme="minorHAnsi" w:hAnsiTheme="minorHAnsi" w:cstheme="minorHAnsi"/>
        <w:color w:val="009EE1"/>
        <w:sz w:val="22"/>
        <w:szCs w:val="22"/>
      </w:rPr>
    </w:pPr>
    <w:r w:rsidRPr="00DA7F00">
      <w:rPr>
        <w:rFonts w:asciiTheme="minorHAnsi" w:hAnsiTheme="minorHAnsi" w:cstheme="minorHAnsi"/>
        <w:color w:val="009EE1"/>
        <w:sz w:val="22"/>
        <w:szCs w:val="22"/>
      </w:rPr>
      <w:t xml:space="preserve">INGEGNERIA DELLE RISORSE IDRICHE DAL 1976 </w:t>
    </w:r>
  </w:p>
  <w:p w14:paraId="4CD4E487" w14:textId="77777777" w:rsidR="003C2AEF" w:rsidRPr="00FE6EC7" w:rsidRDefault="003C2AEF" w:rsidP="00FE6EC7">
    <w:pPr>
      <w:pStyle w:val="NormaleWeb"/>
      <w:shd w:val="clear" w:color="auto" w:fill="FFFFFF"/>
      <w:tabs>
        <w:tab w:val="left" w:pos="6096"/>
      </w:tabs>
      <w:spacing w:before="0" w:beforeAutospacing="0" w:after="0" w:afterAutospacing="0"/>
      <w:jc w:val="right"/>
      <w:rPr>
        <w:rFonts w:asciiTheme="minorHAnsi" w:hAnsiTheme="minorHAnsi" w:cstheme="minorHAnsi"/>
        <w:color w:val="0070C0"/>
        <w:sz w:val="20"/>
        <w:szCs w:val="20"/>
      </w:rPr>
    </w:pPr>
    <w:r>
      <w:rPr>
        <w:rFonts w:asciiTheme="minorHAnsi" w:hAnsiTheme="minorHAnsi" w:cstheme="minorHAnsi"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10BFA" wp14:editId="510DEAC7">
              <wp:simplePos x="0" y="0"/>
              <wp:positionH relativeFrom="column">
                <wp:posOffset>-3810</wp:posOffset>
              </wp:positionH>
              <wp:positionV relativeFrom="paragraph">
                <wp:posOffset>59690</wp:posOffset>
              </wp:positionV>
              <wp:extent cx="6111240" cy="18000"/>
              <wp:effectExtent l="0" t="0" r="22860" b="2032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240" cy="18000"/>
                      </a:xfrm>
                      <a:prstGeom prst="rect">
                        <a:avLst/>
                      </a:prstGeom>
                      <a:solidFill>
                        <a:srgbClr val="009EE1"/>
                      </a:solidFill>
                      <a:ln>
                        <a:solidFill>
                          <a:srgbClr val="3F94C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50519" id="Rettangolo 3" o:spid="_x0000_s1026" style="position:absolute;margin-left:-.3pt;margin-top:4.7pt;width:481.2pt;height: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" fillcolor="#009ee1" strokecolor="#3f94cd" strokeweight="2pt"/>
          </w:pict>
        </mc:Fallback>
      </mc:AlternateContent>
    </w:r>
  </w:p>
  <w:p w14:paraId="1E4FF296" w14:textId="77777777" w:rsidR="003C2AEF" w:rsidRPr="00DA7F00" w:rsidRDefault="003C2AEF" w:rsidP="00FE6EC7">
    <w:pPr>
      <w:pStyle w:val="NormaleWeb"/>
      <w:shd w:val="clear" w:color="auto" w:fill="FFFFFF"/>
      <w:tabs>
        <w:tab w:val="left" w:pos="6521"/>
      </w:tabs>
      <w:spacing w:before="0" w:beforeAutospacing="0" w:after="0" w:afterAutospacing="0"/>
      <w:ind w:right="-143"/>
      <w:rPr>
        <w:rFonts w:asciiTheme="minorHAnsi" w:hAnsiTheme="minorHAnsi" w:cstheme="minorHAnsi"/>
        <w:b/>
        <w:color w:val="953F10"/>
        <w:sz w:val="20"/>
        <w:szCs w:val="20"/>
      </w:rPr>
    </w:pPr>
    <w:r w:rsidRPr="00DA7F00">
      <w:rPr>
        <w:rFonts w:asciiTheme="minorHAnsi" w:hAnsiTheme="minorHAnsi" w:cstheme="minorHAnsi"/>
        <w:b/>
        <w:color w:val="953F10"/>
        <w:sz w:val="20"/>
        <w:szCs w:val="20"/>
      </w:rPr>
      <w:t xml:space="preserve">Per ulteriori informazioni contattare:                        </w:t>
    </w:r>
    <w:r w:rsidRPr="00DA7F00">
      <w:rPr>
        <w:rFonts w:asciiTheme="minorHAnsi" w:hAnsiTheme="minorHAnsi" w:cstheme="minorHAnsi"/>
        <w:b/>
        <w:color w:val="953F10"/>
        <w:sz w:val="20"/>
        <w:szCs w:val="20"/>
      </w:rPr>
      <w:tab/>
      <w:t xml:space="preserve">OLGA CALENTI  – mobile 348 9854037 </w:t>
    </w:r>
  </w:p>
  <w:p w14:paraId="7C1A370F" w14:textId="4172A653" w:rsidR="003C2AEF" w:rsidRPr="00FE6EC7" w:rsidRDefault="004A5A15" w:rsidP="00FE6EC7">
    <w:pPr>
      <w:pStyle w:val="NormaleWeb"/>
      <w:shd w:val="clear" w:color="auto" w:fill="FFFFFF"/>
      <w:tabs>
        <w:tab w:val="left" w:pos="6521"/>
      </w:tabs>
      <w:spacing w:before="0" w:beforeAutospacing="0" w:after="0" w:afterAutospacing="0"/>
      <w:ind w:right="-143"/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</w:pPr>
    <w:r w:rsidRPr="00DA7F00">
      <w:rPr>
        <w:rFonts w:asciiTheme="minorHAnsi" w:hAnsiTheme="minorHAnsi" w:cstheme="minorHAnsi"/>
        <w:b/>
        <w:color w:val="953F1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33076E" wp14:editId="1BA29D86">
              <wp:simplePos x="0" y="0"/>
              <wp:positionH relativeFrom="column">
                <wp:posOffset>1558024</wp:posOffset>
              </wp:positionH>
              <wp:positionV relativeFrom="paragraph">
                <wp:posOffset>59690</wp:posOffset>
              </wp:positionV>
              <wp:extent cx="97820" cy="55290"/>
              <wp:effectExtent l="0" t="19050" r="35560" b="40005"/>
              <wp:wrapNone/>
              <wp:docPr id="4" name="Freccia a destr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820" cy="55290"/>
                      </a:xfrm>
                      <a:prstGeom prst="rightArrow">
                        <a:avLst/>
                      </a:prstGeom>
                      <a:solidFill>
                        <a:srgbClr val="A40000"/>
                      </a:solidFill>
                      <a:ln>
                        <a:solidFill>
                          <a:srgbClr val="A5002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6D94C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4" o:spid="_x0000_s1026" type="#_x0000_t13" style="position:absolute;margin-left:122.7pt;margin-top:4.7pt;width:7.7pt;height: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" adj="15496" fillcolor="#a40000" strokecolor="#a50021" strokeweight="2pt"/>
          </w:pict>
        </mc:Fallback>
      </mc:AlternateContent>
    </w:r>
    <w:r w:rsidR="003C2AEF" w:rsidRPr="00DA7F00">
      <w:rPr>
        <w:rFonts w:asciiTheme="minorHAnsi" w:hAnsiTheme="minorHAnsi" w:cstheme="minorHAnsi"/>
        <w:b/>
        <w:color w:val="953F10"/>
        <w:sz w:val="20"/>
        <w:szCs w:val="20"/>
      </w:rPr>
      <w:t>Ufficio Stampa</w:t>
    </w:r>
    <w:r w:rsidR="003C2AEF" w:rsidRPr="00DA7F00">
      <w:rPr>
        <w:rFonts w:asciiTheme="minorHAnsi" w:hAnsiTheme="minorHAnsi" w:cstheme="minorHAnsi"/>
        <w:b/>
        <w:color w:val="993300"/>
        <w:sz w:val="20"/>
        <w:szCs w:val="20"/>
      </w:rPr>
      <w:t xml:space="preserve"> </w:t>
    </w:r>
    <w:r w:rsidR="003745CB" w:rsidRPr="003745CB">
      <w:rPr>
        <w:rFonts w:asciiTheme="minorHAnsi" w:hAnsiTheme="minorHAnsi" w:cstheme="minorHAnsi"/>
        <w:b/>
        <w:sz w:val="20"/>
        <w:szCs w:val="20"/>
      </w:rPr>
      <w:t>HYDRO</w:t>
    </w:r>
    <w:r w:rsidR="003745CB" w:rsidRPr="003745CB"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>DATA</w:t>
    </w:r>
    <w:r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 xml:space="preserve">     </w:t>
    </w:r>
    <w:r w:rsidR="003745CB" w:rsidRPr="003745CB"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 xml:space="preserve"> </w:t>
    </w:r>
    <w:r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 xml:space="preserve">  </w:t>
    </w:r>
    <w:r w:rsidR="003C2AEF" w:rsidRPr="00FE6EC7">
      <w:rPr>
        <w:rFonts w:asciiTheme="minorHAnsi" w:hAnsiTheme="minorHAnsi" w:cstheme="minorHAnsi"/>
        <w:b/>
        <w:color w:val="1F497D" w:themeColor="text2"/>
        <w:sz w:val="20"/>
        <w:szCs w:val="20"/>
      </w:rPr>
      <w:t xml:space="preserve">Updating   </w:t>
    </w:r>
    <w:r w:rsidR="003C2AEF">
      <w:rPr>
        <w:rFonts w:asciiTheme="minorHAnsi" w:hAnsiTheme="minorHAnsi" w:cstheme="minorHAnsi"/>
        <w:b/>
        <w:color w:val="1F497D" w:themeColor="text2"/>
        <w:sz w:val="20"/>
        <w:szCs w:val="20"/>
      </w:rPr>
      <w:t xml:space="preserve">                </w:t>
    </w:r>
    <w:r w:rsidR="003C2AEF">
      <w:rPr>
        <w:rFonts w:asciiTheme="minorHAnsi" w:hAnsiTheme="minorHAnsi" w:cstheme="minorHAnsi"/>
        <w:b/>
        <w:color w:val="1F497D" w:themeColor="text2"/>
        <w:sz w:val="20"/>
        <w:szCs w:val="20"/>
      </w:rPr>
      <w:tab/>
    </w:r>
    <w:r w:rsidR="003C2AEF" w:rsidRPr="00DA7F00">
      <w:rPr>
        <w:rFonts w:asciiTheme="minorHAnsi" w:hAnsiTheme="minorHAnsi" w:cstheme="minorHAnsi"/>
        <w:b/>
        <w:color w:val="953F10"/>
        <w:sz w:val="20"/>
        <w:szCs w:val="20"/>
      </w:rPr>
      <w:t>ERMINIA CORSI – mobile 348 9854041</w:t>
    </w:r>
    <w:r w:rsidR="003C2AEF" w:rsidRPr="00DA7F00">
      <w:rPr>
        <w:rFonts w:asciiTheme="minorHAnsi" w:hAnsiTheme="minorHAnsi" w:cstheme="minorHAnsi"/>
        <w:b/>
        <w:color w:val="9933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B4799" w14:textId="77777777" w:rsidR="003205C4" w:rsidRDefault="003205C4" w:rsidP="00573475">
      <w:pPr>
        <w:spacing w:after="0" w:line="240" w:lineRule="auto"/>
      </w:pPr>
      <w:r>
        <w:separator/>
      </w:r>
    </w:p>
  </w:footnote>
  <w:footnote w:type="continuationSeparator" w:id="0">
    <w:p w14:paraId="6391E59A" w14:textId="77777777" w:rsidR="003205C4" w:rsidRDefault="003205C4" w:rsidP="0057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302F" w14:textId="4761FE6D" w:rsidR="003C2AEF" w:rsidRPr="00FE6EC7" w:rsidRDefault="003745CB">
    <w:pPr>
      <w:pStyle w:val="Intestazione"/>
      <w:rPr>
        <w:b/>
        <w:color w:val="0070C0"/>
      </w:rPr>
    </w:pPr>
    <w:r>
      <w:rPr>
        <w:b/>
        <w:noProof/>
        <w:color w:val="0070C0"/>
      </w:rPr>
      <w:drawing>
        <wp:inline distT="0" distB="0" distL="0" distR="0" wp14:anchorId="156A8121" wp14:editId="067B7827">
          <wp:extent cx="2153165" cy="54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YDRODAT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6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06CD"/>
    <w:multiLevelType w:val="hybridMultilevel"/>
    <w:tmpl w:val="74D4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6CBB"/>
    <w:multiLevelType w:val="hybridMultilevel"/>
    <w:tmpl w:val="02CED716"/>
    <w:lvl w:ilvl="0" w:tplc="304E8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950EB"/>
    <w:multiLevelType w:val="hybridMultilevel"/>
    <w:tmpl w:val="AE4AF1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</w:abstractNum>
  <w:abstractNum w:abstractNumId="3" w15:restartNumberingAfterBreak="0">
    <w:nsid w:val="4B537F0A"/>
    <w:multiLevelType w:val="hybridMultilevel"/>
    <w:tmpl w:val="DD42A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64FD4"/>
    <w:multiLevelType w:val="hybridMultilevel"/>
    <w:tmpl w:val="A6404D4E"/>
    <w:lvl w:ilvl="0" w:tplc="304E8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76EFF"/>
    <w:multiLevelType w:val="hybridMultilevel"/>
    <w:tmpl w:val="CFF8EC1A"/>
    <w:lvl w:ilvl="0" w:tplc="304E8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02521"/>
    <w:multiLevelType w:val="hybridMultilevel"/>
    <w:tmpl w:val="13B42E5C"/>
    <w:lvl w:ilvl="0" w:tplc="304E8C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1C"/>
    <w:rsid w:val="00002B12"/>
    <w:rsid w:val="000254CA"/>
    <w:rsid w:val="000318D0"/>
    <w:rsid w:val="00032DCA"/>
    <w:rsid w:val="00041BF1"/>
    <w:rsid w:val="0004231D"/>
    <w:rsid w:val="000438C1"/>
    <w:rsid w:val="00044462"/>
    <w:rsid w:val="0004640B"/>
    <w:rsid w:val="000620DC"/>
    <w:rsid w:val="000621FE"/>
    <w:rsid w:val="000628DA"/>
    <w:rsid w:val="0006639D"/>
    <w:rsid w:val="00067D8A"/>
    <w:rsid w:val="000728FA"/>
    <w:rsid w:val="00090F86"/>
    <w:rsid w:val="000B0357"/>
    <w:rsid w:val="000B611C"/>
    <w:rsid w:val="000D2C38"/>
    <w:rsid w:val="000D3635"/>
    <w:rsid w:val="000E2799"/>
    <w:rsid w:val="000E5D14"/>
    <w:rsid w:val="000E6280"/>
    <w:rsid w:val="000F7568"/>
    <w:rsid w:val="000F7BBA"/>
    <w:rsid w:val="000F7F6E"/>
    <w:rsid w:val="00100F01"/>
    <w:rsid w:val="00123D74"/>
    <w:rsid w:val="001255BE"/>
    <w:rsid w:val="00134845"/>
    <w:rsid w:val="00145A37"/>
    <w:rsid w:val="00160B5F"/>
    <w:rsid w:val="00170249"/>
    <w:rsid w:val="001770CB"/>
    <w:rsid w:val="001808A4"/>
    <w:rsid w:val="0018228D"/>
    <w:rsid w:val="001A2287"/>
    <w:rsid w:val="001A397B"/>
    <w:rsid w:val="001A7D4F"/>
    <w:rsid w:val="001B328B"/>
    <w:rsid w:val="001C3489"/>
    <w:rsid w:val="001C45EE"/>
    <w:rsid w:val="001E1401"/>
    <w:rsid w:val="001E1E17"/>
    <w:rsid w:val="001E5FBB"/>
    <w:rsid w:val="00204F59"/>
    <w:rsid w:val="002113C9"/>
    <w:rsid w:val="00246430"/>
    <w:rsid w:val="00260247"/>
    <w:rsid w:val="00261C8B"/>
    <w:rsid w:val="00267744"/>
    <w:rsid w:val="002740A1"/>
    <w:rsid w:val="00275845"/>
    <w:rsid w:val="0027608E"/>
    <w:rsid w:val="00290D3F"/>
    <w:rsid w:val="00291AE9"/>
    <w:rsid w:val="002923AD"/>
    <w:rsid w:val="00293013"/>
    <w:rsid w:val="002A1D3E"/>
    <w:rsid w:val="002B76EB"/>
    <w:rsid w:val="002C30DE"/>
    <w:rsid w:val="002C381D"/>
    <w:rsid w:val="002D692E"/>
    <w:rsid w:val="002D6E9E"/>
    <w:rsid w:val="002E44F4"/>
    <w:rsid w:val="002F0CBA"/>
    <w:rsid w:val="002F15C1"/>
    <w:rsid w:val="003101BE"/>
    <w:rsid w:val="003126AA"/>
    <w:rsid w:val="00314F30"/>
    <w:rsid w:val="003205C4"/>
    <w:rsid w:val="0032720D"/>
    <w:rsid w:val="00334FC2"/>
    <w:rsid w:val="00344D1A"/>
    <w:rsid w:val="003451A0"/>
    <w:rsid w:val="0036212D"/>
    <w:rsid w:val="003650BE"/>
    <w:rsid w:val="003666FA"/>
    <w:rsid w:val="003728CB"/>
    <w:rsid w:val="003745CB"/>
    <w:rsid w:val="00380647"/>
    <w:rsid w:val="00385ED9"/>
    <w:rsid w:val="003905E5"/>
    <w:rsid w:val="003A3D73"/>
    <w:rsid w:val="003B0CF4"/>
    <w:rsid w:val="003B1D1E"/>
    <w:rsid w:val="003B6211"/>
    <w:rsid w:val="003C2AEF"/>
    <w:rsid w:val="003D3483"/>
    <w:rsid w:val="003E153D"/>
    <w:rsid w:val="003E45FF"/>
    <w:rsid w:val="003E549D"/>
    <w:rsid w:val="003E6AFC"/>
    <w:rsid w:val="003F1BF3"/>
    <w:rsid w:val="003F459C"/>
    <w:rsid w:val="00400D7E"/>
    <w:rsid w:val="00403C78"/>
    <w:rsid w:val="00415B28"/>
    <w:rsid w:val="0041746D"/>
    <w:rsid w:val="00426ECD"/>
    <w:rsid w:val="004277C0"/>
    <w:rsid w:val="0042797A"/>
    <w:rsid w:val="004409DA"/>
    <w:rsid w:val="004447CC"/>
    <w:rsid w:val="00445FB0"/>
    <w:rsid w:val="00447FAE"/>
    <w:rsid w:val="0045243A"/>
    <w:rsid w:val="004602B4"/>
    <w:rsid w:val="00465B22"/>
    <w:rsid w:val="004672B8"/>
    <w:rsid w:val="004672C1"/>
    <w:rsid w:val="004734F8"/>
    <w:rsid w:val="004862F8"/>
    <w:rsid w:val="004904DA"/>
    <w:rsid w:val="004A152C"/>
    <w:rsid w:val="004A37D8"/>
    <w:rsid w:val="004A472D"/>
    <w:rsid w:val="004A5A15"/>
    <w:rsid w:val="004B221D"/>
    <w:rsid w:val="004B5780"/>
    <w:rsid w:val="004C0944"/>
    <w:rsid w:val="004C1F1D"/>
    <w:rsid w:val="004C2C36"/>
    <w:rsid w:val="004C2CD5"/>
    <w:rsid w:val="004C5B52"/>
    <w:rsid w:val="004D358A"/>
    <w:rsid w:val="004D766D"/>
    <w:rsid w:val="004E19AA"/>
    <w:rsid w:val="004E51CD"/>
    <w:rsid w:val="004E5395"/>
    <w:rsid w:val="004F3E80"/>
    <w:rsid w:val="004F7CD4"/>
    <w:rsid w:val="00502F9A"/>
    <w:rsid w:val="005068AE"/>
    <w:rsid w:val="00515A15"/>
    <w:rsid w:val="00515ACD"/>
    <w:rsid w:val="00522FD8"/>
    <w:rsid w:val="00523F72"/>
    <w:rsid w:val="00525739"/>
    <w:rsid w:val="00525BA3"/>
    <w:rsid w:val="00554A43"/>
    <w:rsid w:val="005554EA"/>
    <w:rsid w:val="005626E3"/>
    <w:rsid w:val="005670A5"/>
    <w:rsid w:val="005704B0"/>
    <w:rsid w:val="00573475"/>
    <w:rsid w:val="00582E27"/>
    <w:rsid w:val="0058623F"/>
    <w:rsid w:val="005A0C39"/>
    <w:rsid w:val="005A0DC7"/>
    <w:rsid w:val="005A2D62"/>
    <w:rsid w:val="005C5C07"/>
    <w:rsid w:val="005C5D09"/>
    <w:rsid w:val="005D0632"/>
    <w:rsid w:val="005D0B3D"/>
    <w:rsid w:val="005D4982"/>
    <w:rsid w:val="005D5791"/>
    <w:rsid w:val="005D7E21"/>
    <w:rsid w:val="005E1311"/>
    <w:rsid w:val="005E1C98"/>
    <w:rsid w:val="005E456E"/>
    <w:rsid w:val="005F4224"/>
    <w:rsid w:val="005F6ED3"/>
    <w:rsid w:val="0060455B"/>
    <w:rsid w:val="0061400D"/>
    <w:rsid w:val="00622786"/>
    <w:rsid w:val="00625E9A"/>
    <w:rsid w:val="00634643"/>
    <w:rsid w:val="006523D4"/>
    <w:rsid w:val="006628E0"/>
    <w:rsid w:val="00682F61"/>
    <w:rsid w:val="00687D20"/>
    <w:rsid w:val="00691D17"/>
    <w:rsid w:val="00694390"/>
    <w:rsid w:val="0069727A"/>
    <w:rsid w:val="006B3C38"/>
    <w:rsid w:val="006C089E"/>
    <w:rsid w:val="006D369E"/>
    <w:rsid w:val="006F0A57"/>
    <w:rsid w:val="006F2761"/>
    <w:rsid w:val="007024D1"/>
    <w:rsid w:val="00703A39"/>
    <w:rsid w:val="007101C5"/>
    <w:rsid w:val="00712138"/>
    <w:rsid w:val="007139F2"/>
    <w:rsid w:val="007140A3"/>
    <w:rsid w:val="007201EC"/>
    <w:rsid w:val="007236B1"/>
    <w:rsid w:val="00724506"/>
    <w:rsid w:val="00731C17"/>
    <w:rsid w:val="0073328F"/>
    <w:rsid w:val="007408C4"/>
    <w:rsid w:val="00747B4B"/>
    <w:rsid w:val="00754DEB"/>
    <w:rsid w:val="00756CC5"/>
    <w:rsid w:val="00764916"/>
    <w:rsid w:val="00765106"/>
    <w:rsid w:val="00770EF5"/>
    <w:rsid w:val="00776616"/>
    <w:rsid w:val="0077788A"/>
    <w:rsid w:val="0078033B"/>
    <w:rsid w:val="00783418"/>
    <w:rsid w:val="007836A0"/>
    <w:rsid w:val="007A1C77"/>
    <w:rsid w:val="007A25D5"/>
    <w:rsid w:val="007A30CC"/>
    <w:rsid w:val="007A5311"/>
    <w:rsid w:val="007B3873"/>
    <w:rsid w:val="007B3A7A"/>
    <w:rsid w:val="007B5D1D"/>
    <w:rsid w:val="007E28D4"/>
    <w:rsid w:val="007E4471"/>
    <w:rsid w:val="007E6269"/>
    <w:rsid w:val="00810811"/>
    <w:rsid w:val="00820399"/>
    <w:rsid w:val="008223BB"/>
    <w:rsid w:val="008250A2"/>
    <w:rsid w:val="00831A64"/>
    <w:rsid w:val="00836129"/>
    <w:rsid w:val="00857EC9"/>
    <w:rsid w:val="00860B96"/>
    <w:rsid w:val="0087029A"/>
    <w:rsid w:val="0087209B"/>
    <w:rsid w:val="008724FD"/>
    <w:rsid w:val="00872A39"/>
    <w:rsid w:val="008833B4"/>
    <w:rsid w:val="00883F58"/>
    <w:rsid w:val="008B0FD1"/>
    <w:rsid w:val="008B6446"/>
    <w:rsid w:val="008F5796"/>
    <w:rsid w:val="008F664D"/>
    <w:rsid w:val="00904340"/>
    <w:rsid w:val="009145E4"/>
    <w:rsid w:val="00915A54"/>
    <w:rsid w:val="009220F0"/>
    <w:rsid w:val="009404E0"/>
    <w:rsid w:val="009513A9"/>
    <w:rsid w:val="00952A5D"/>
    <w:rsid w:val="0095647F"/>
    <w:rsid w:val="0096049F"/>
    <w:rsid w:val="00967C0C"/>
    <w:rsid w:val="0098086F"/>
    <w:rsid w:val="009C3633"/>
    <w:rsid w:val="009C37F5"/>
    <w:rsid w:val="009C5151"/>
    <w:rsid w:val="009D48DB"/>
    <w:rsid w:val="009F79BC"/>
    <w:rsid w:val="00A106AA"/>
    <w:rsid w:val="00A109D5"/>
    <w:rsid w:val="00A23EDA"/>
    <w:rsid w:val="00A331FA"/>
    <w:rsid w:val="00A37DD6"/>
    <w:rsid w:val="00A41E01"/>
    <w:rsid w:val="00A43E22"/>
    <w:rsid w:val="00A52CE3"/>
    <w:rsid w:val="00A5432D"/>
    <w:rsid w:val="00A61CFE"/>
    <w:rsid w:val="00A71D2D"/>
    <w:rsid w:val="00A750B0"/>
    <w:rsid w:val="00A769C5"/>
    <w:rsid w:val="00A832C0"/>
    <w:rsid w:val="00A8374E"/>
    <w:rsid w:val="00A904E5"/>
    <w:rsid w:val="00A9191E"/>
    <w:rsid w:val="00A95867"/>
    <w:rsid w:val="00A95E3F"/>
    <w:rsid w:val="00AA11A2"/>
    <w:rsid w:val="00AA1842"/>
    <w:rsid w:val="00AA6EFE"/>
    <w:rsid w:val="00AB0554"/>
    <w:rsid w:val="00AB2CA6"/>
    <w:rsid w:val="00AC3E66"/>
    <w:rsid w:val="00AD204C"/>
    <w:rsid w:val="00AE4292"/>
    <w:rsid w:val="00AE5331"/>
    <w:rsid w:val="00AE5450"/>
    <w:rsid w:val="00AF3FFD"/>
    <w:rsid w:val="00AF4FAF"/>
    <w:rsid w:val="00B10252"/>
    <w:rsid w:val="00B21A87"/>
    <w:rsid w:val="00B31D4F"/>
    <w:rsid w:val="00B40421"/>
    <w:rsid w:val="00B43735"/>
    <w:rsid w:val="00B43B47"/>
    <w:rsid w:val="00B563D8"/>
    <w:rsid w:val="00B62A08"/>
    <w:rsid w:val="00B656A3"/>
    <w:rsid w:val="00B67710"/>
    <w:rsid w:val="00B708AE"/>
    <w:rsid w:val="00B86BD9"/>
    <w:rsid w:val="00B94091"/>
    <w:rsid w:val="00BB09CF"/>
    <w:rsid w:val="00BB0EEB"/>
    <w:rsid w:val="00BC0927"/>
    <w:rsid w:val="00BC122D"/>
    <w:rsid w:val="00BC4E06"/>
    <w:rsid w:val="00BC6B0E"/>
    <w:rsid w:val="00BD46D5"/>
    <w:rsid w:val="00BD503D"/>
    <w:rsid w:val="00BE6D78"/>
    <w:rsid w:val="00BF3D6C"/>
    <w:rsid w:val="00C06D70"/>
    <w:rsid w:val="00C07D03"/>
    <w:rsid w:val="00C10B24"/>
    <w:rsid w:val="00C10FCC"/>
    <w:rsid w:val="00C14BA5"/>
    <w:rsid w:val="00C15399"/>
    <w:rsid w:val="00C17A66"/>
    <w:rsid w:val="00C32514"/>
    <w:rsid w:val="00C3452C"/>
    <w:rsid w:val="00C34F90"/>
    <w:rsid w:val="00C558B3"/>
    <w:rsid w:val="00C60771"/>
    <w:rsid w:val="00C625E1"/>
    <w:rsid w:val="00C62722"/>
    <w:rsid w:val="00C7211C"/>
    <w:rsid w:val="00C821FD"/>
    <w:rsid w:val="00C93869"/>
    <w:rsid w:val="00C96EC2"/>
    <w:rsid w:val="00CA21EC"/>
    <w:rsid w:val="00CB7B4D"/>
    <w:rsid w:val="00CC166F"/>
    <w:rsid w:val="00CD50B1"/>
    <w:rsid w:val="00CE30F6"/>
    <w:rsid w:val="00CF59B0"/>
    <w:rsid w:val="00D01ABF"/>
    <w:rsid w:val="00D22EFB"/>
    <w:rsid w:val="00D307BF"/>
    <w:rsid w:val="00D31467"/>
    <w:rsid w:val="00D338CC"/>
    <w:rsid w:val="00D358BC"/>
    <w:rsid w:val="00D41AEC"/>
    <w:rsid w:val="00D426A9"/>
    <w:rsid w:val="00D464EE"/>
    <w:rsid w:val="00D630A4"/>
    <w:rsid w:val="00D63742"/>
    <w:rsid w:val="00D743EB"/>
    <w:rsid w:val="00D764F3"/>
    <w:rsid w:val="00D816F7"/>
    <w:rsid w:val="00D82276"/>
    <w:rsid w:val="00DA1324"/>
    <w:rsid w:val="00DA59D3"/>
    <w:rsid w:val="00DA72E9"/>
    <w:rsid w:val="00DA7F00"/>
    <w:rsid w:val="00DB1141"/>
    <w:rsid w:val="00DC3B3B"/>
    <w:rsid w:val="00DE029F"/>
    <w:rsid w:val="00DE268A"/>
    <w:rsid w:val="00DE754A"/>
    <w:rsid w:val="00DF1A14"/>
    <w:rsid w:val="00E30B06"/>
    <w:rsid w:val="00E31120"/>
    <w:rsid w:val="00E31C78"/>
    <w:rsid w:val="00E3612B"/>
    <w:rsid w:val="00E67A67"/>
    <w:rsid w:val="00E74239"/>
    <w:rsid w:val="00E77ED5"/>
    <w:rsid w:val="00E83078"/>
    <w:rsid w:val="00E86EDD"/>
    <w:rsid w:val="00E87B85"/>
    <w:rsid w:val="00E90E99"/>
    <w:rsid w:val="00E9345E"/>
    <w:rsid w:val="00EA5016"/>
    <w:rsid w:val="00EA6370"/>
    <w:rsid w:val="00EA672E"/>
    <w:rsid w:val="00EB01CD"/>
    <w:rsid w:val="00EB4F88"/>
    <w:rsid w:val="00EB732C"/>
    <w:rsid w:val="00EC0A5F"/>
    <w:rsid w:val="00EC4289"/>
    <w:rsid w:val="00EC535F"/>
    <w:rsid w:val="00ED2471"/>
    <w:rsid w:val="00ED607F"/>
    <w:rsid w:val="00EE21B5"/>
    <w:rsid w:val="00EF0536"/>
    <w:rsid w:val="00EF34A2"/>
    <w:rsid w:val="00EF3D83"/>
    <w:rsid w:val="00EF4381"/>
    <w:rsid w:val="00F2045B"/>
    <w:rsid w:val="00F21703"/>
    <w:rsid w:val="00F26932"/>
    <w:rsid w:val="00F30A40"/>
    <w:rsid w:val="00F311AA"/>
    <w:rsid w:val="00F31F3A"/>
    <w:rsid w:val="00F34648"/>
    <w:rsid w:val="00F5056B"/>
    <w:rsid w:val="00F57BF0"/>
    <w:rsid w:val="00F6335F"/>
    <w:rsid w:val="00F66871"/>
    <w:rsid w:val="00F724B3"/>
    <w:rsid w:val="00F80691"/>
    <w:rsid w:val="00F92758"/>
    <w:rsid w:val="00F94F9A"/>
    <w:rsid w:val="00F95C98"/>
    <w:rsid w:val="00F9738F"/>
    <w:rsid w:val="00FA25DA"/>
    <w:rsid w:val="00FB1BA0"/>
    <w:rsid w:val="00FB22AB"/>
    <w:rsid w:val="00FC1912"/>
    <w:rsid w:val="00FC21FC"/>
    <w:rsid w:val="00FE62FC"/>
    <w:rsid w:val="00FE6EC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25DA5"/>
  <w15:docId w15:val="{57A59463-60CB-4A87-B7A4-70D1099B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F88"/>
  </w:style>
  <w:style w:type="paragraph" w:styleId="Titolo1">
    <w:name w:val="heading 1"/>
    <w:basedOn w:val="Normale"/>
    <w:next w:val="Normale"/>
    <w:link w:val="Titolo1Carattere"/>
    <w:uiPriority w:val="9"/>
    <w:qFormat/>
    <w:rsid w:val="00EB4F8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4F8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4F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4F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4F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4F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4F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4F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4F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347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475"/>
  </w:style>
  <w:style w:type="paragraph" w:styleId="Pidipagina">
    <w:name w:val="footer"/>
    <w:basedOn w:val="Normale"/>
    <w:link w:val="PidipaginaCarattere"/>
    <w:uiPriority w:val="99"/>
    <w:unhideWhenUsed/>
    <w:rsid w:val="0057347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475"/>
  </w:style>
  <w:style w:type="character" w:styleId="Collegamentoipertestuale">
    <w:name w:val="Hyperlink"/>
    <w:basedOn w:val="Carpredefinitoparagrafo"/>
    <w:uiPriority w:val="99"/>
    <w:unhideWhenUsed/>
    <w:rsid w:val="00B43B4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4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72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B3C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B3C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3C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3C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3C3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90D3F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3D73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C9386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415B2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5B28"/>
    <w:rPr>
      <w:rFonts w:ascii="Calibri" w:hAnsi="Calibri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4F8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4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4F8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4F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4F8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4F8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4F8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4F8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4F8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B4F88"/>
    <w:pPr>
      <w:spacing w:line="240" w:lineRule="auto"/>
    </w:pPr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4F8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B4F8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4F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4F8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B4F88"/>
    <w:rPr>
      <w:b/>
      <w:bCs/>
    </w:rPr>
  </w:style>
  <w:style w:type="character" w:styleId="Enfasicorsivo">
    <w:name w:val="Emphasis"/>
    <w:basedOn w:val="Carpredefinitoparagrafo"/>
    <w:uiPriority w:val="20"/>
    <w:qFormat/>
    <w:rsid w:val="00EB4F88"/>
    <w:rPr>
      <w:i/>
      <w:iCs/>
    </w:rPr>
  </w:style>
  <w:style w:type="paragraph" w:styleId="Nessunaspaziatura">
    <w:name w:val="No Spacing"/>
    <w:uiPriority w:val="1"/>
    <w:qFormat/>
    <w:rsid w:val="00EB4F8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B4F8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B4F88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4F8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4F8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EB4F8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B4F8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B4F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EB4F88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EB4F88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4F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rod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9AAD-7FC6-4CB6-9307-BE6136A1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Olga Calenti</cp:lastModifiedBy>
  <cp:revision>4</cp:revision>
  <cp:lastPrinted>2019-06-11T10:55:00Z</cp:lastPrinted>
  <dcterms:created xsi:type="dcterms:W3CDTF">2019-06-06T09:50:00Z</dcterms:created>
  <dcterms:modified xsi:type="dcterms:W3CDTF">2019-06-11T11:13:00Z</dcterms:modified>
</cp:coreProperties>
</file>