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2" w:rsidRDefault="00756DB2" w:rsidP="00756DB2">
      <w:pPr>
        <w:rPr>
          <w:color w:val="FF0000"/>
          <w:lang w:val="en-GB"/>
        </w:rPr>
      </w:pPr>
    </w:p>
    <w:p w:rsidR="006D76BC" w:rsidRPr="00D73FBB" w:rsidRDefault="006D76BC" w:rsidP="00756DB2">
      <w:pPr>
        <w:rPr>
          <w:color w:val="FF0000"/>
          <w:lang w:val="en-GB"/>
        </w:rPr>
      </w:pPr>
    </w:p>
    <w:p w:rsidR="000614B8" w:rsidRDefault="00EF12BC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MAMMOET, LEADER INTERNAZIONALE NELLA COSTRUZIONE E RISTRUTTURAZIONE DEGLI STADI DI NUOVA GENERAZIONE</w:t>
      </w:r>
    </w:p>
    <w:p w:rsidR="000614B8" w:rsidRDefault="000614B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:rsidR="006D76BC" w:rsidRDefault="00EF12BC" w:rsidP="000614B8">
      <w:pPr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i/>
          <w:sz w:val="28"/>
          <w:szCs w:val="28"/>
          <w:lang w:val="it-IT"/>
        </w:rPr>
        <w:t>Negli ultimi dieci anni il gigante mondiale del sollevamento e del trasporto fuori misura ha contribuito alla realizzazione dei più innovativi progetti di stadi di nuova costruzione e di rinnovamento di impianti esistenti: da Pechino a Londra, da Eindhoven a Torino, al Nord America e all’Africa</w:t>
      </w:r>
    </w:p>
    <w:p w:rsidR="000614B8" w:rsidRDefault="000614B8" w:rsidP="00795FE8">
      <w:pPr>
        <w:rPr>
          <w:rFonts w:asciiTheme="minorHAnsi" w:hAnsiTheme="minorHAnsi"/>
          <w:sz w:val="24"/>
          <w:szCs w:val="24"/>
          <w:lang w:val="it-IT"/>
        </w:rPr>
      </w:pPr>
    </w:p>
    <w:p w:rsidR="00EF12BC" w:rsidRDefault="000614B8" w:rsidP="000614B8">
      <w:pPr>
        <w:rPr>
          <w:rFonts w:asciiTheme="minorHAnsi" w:hAnsiTheme="minorHAnsi"/>
          <w:sz w:val="24"/>
          <w:szCs w:val="24"/>
          <w:lang w:val="it-IT"/>
        </w:rPr>
      </w:pPr>
      <w:r w:rsidRPr="000614B8"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F35539">
        <w:rPr>
          <w:rFonts w:asciiTheme="minorHAnsi" w:hAnsiTheme="minorHAnsi"/>
          <w:sz w:val="24"/>
          <w:szCs w:val="24"/>
          <w:lang w:val="it-IT"/>
        </w:rPr>
        <w:t xml:space="preserve">1 marzo </w:t>
      </w:r>
      <w:r w:rsidR="00E36614">
        <w:rPr>
          <w:rFonts w:asciiTheme="minorHAnsi" w:hAnsiTheme="minorHAnsi"/>
          <w:sz w:val="24"/>
          <w:szCs w:val="24"/>
          <w:lang w:val="it-IT"/>
        </w:rPr>
        <w:t>2018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.  </w:t>
      </w:r>
      <w:r w:rsidR="00EF12BC">
        <w:rPr>
          <w:rFonts w:asciiTheme="minorHAnsi" w:hAnsiTheme="minorHAnsi"/>
          <w:sz w:val="24"/>
          <w:szCs w:val="24"/>
          <w:lang w:val="it-IT"/>
        </w:rPr>
        <w:t xml:space="preserve">Alcuni degli stadi-icona in tutto il mondo, per il calcio ma anche per altri sport di squadra, portano la firma di </w:t>
      </w:r>
      <w:proofErr w:type="spellStart"/>
      <w:r w:rsidR="00EF12BC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EF12BC">
        <w:rPr>
          <w:rFonts w:asciiTheme="minorHAnsi" w:hAnsiTheme="minorHAnsi"/>
          <w:sz w:val="24"/>
          <w:szCs w:val="24"/>
          <w:lang w:val="it-IT"/>
        </w:rPr>
        <w:t>, la maggiore azienda al mondo per il trasporto e il sollevamento fuori misura, presente globalmente e anche in Italia.</w:t>
      </w:r>
    </w:p>
    <w:p w:rsidR="00EF12BC" w:rsidRDefault="00EF12BC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EF12BC" w:rsidRDefault="00EF12BC" w:rsidP="000614B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Con sede centrale in Olanda,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si è occupata di quattro dei maggiori stadi del Paese dei tulipani: il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Gelredome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di Arnhem, “casa” del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Vitesse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il De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Kujp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di Rotterdam (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Fejenoord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), il Philips di Eindhoven (PSV) e </w:t>
      </w:r>
      <w:r w:rsidR="00510A8B">
        <w:rPr>
          <w:rFonts w:asciiTheme="minorHAnsi" w:hAnsiTheme="minorHAnsi"/>
          <w:sz w:val="24"/>
          <w:szCs w:val="24"/>
          <w:lang w:val="it-IT"/>
        </w:rPr>
        <w:t>l’Arena di Amsterdam (Ajax).</w:t>
      </w:r>
    </w:p>
    <w:p w:rsidR="004C3DFC" w:rsidRDefault="004C3DFC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510A8B" w:rsidRDefault="00510A8B" w:rsidP="000614B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Passato il confine domestico,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ha lavorato alla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Rhein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-Arena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Dusseldorf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per poi passare ad alcuni “pesi massimi”: lo stadio olimpico di Mosca, quello di Atene e l’</w:t>
      </w:r>
      <w:r w:rsidR="002B2BB0">
        <w:rPr>
          <w:rFonts w:asciiTheme="minorHAnsi" w:hAnsiTheme="minorHAnsi"/>
          <w:sz w:val="24"/>
          <w:szCs w:val="24"/>
          <w:lang w:val="it-IT"/>
        </w:rPr>
        <w:t>I</w:t>
      </w:r>
      <w:r w:rsidR="004C3DFC">
        <w:rPr>
          <w:rFonts w:asciiTheme="minorHAnsi" w:hAnsiTheme="minorHAnsi"/>
          <w:sz w:val="24"/>
          <w:szCs w:val="24"/>
          <w:lang w:val="it-IT"/>
        </w:rPr>
        <w:t>stan</w:t>
      </w:r>
      <w:r>
        <w:rPr>
          <w:rFonts w:asciiTheme="minorHAnsi" w:hAnsiTheme="minorHAnsi"/>
          <w:sz w:val="24"/>
          <w:szCs w:val="24"/>
          <w:lang w:val="it-IT"/>
        </w:rPr>
        <w:t xml:space="preserve">bul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Stadium</w:t>
      </w:r>
      <w:proofErr w:type="spellEnd"/>
      <w:r w:rsidR="00500370">
        <w:rPr>
          <w:rFonts w:asciiTheme="minorHAnsi" w:hAnsiTheme="minorHAnsi"/>
          <w:sz w:val="24"/>
          <w:szCs w:val="24"/>
          <w:lang w:val="it-IT"/>
        </w:rPr>
        <w:t>, tutti teatro di grandi finali di Champions Le</w:t>
      </w:r>
      <w:r w:rsidR="004C3DFC">
        <w:rPr>
          <w:rFonts w:asciiTheme="minorHAnsi" w:hAnsiTheme="minorHAnsi"/>
          <w:sz w:val="24"/>
          <w:szCs w:val="24"/>
          <w:lang w:val="it-IT"/>
        </w:rPr>
        <w:t>a</w:t>
      </w:r>
      <w:r w:rsidR="00500370">
        <w:rPr>
          <w:rFonts w:asciiTheme="minorHAnsi" w:hAnsiTheme="minorHAnsi"/>
          <w:sz w:val="24"/>
          <w:szCs w:val="24"/>
          <w:lang w:val="it-IT"/>
        </w:rPr>
        <w:t xml:space="preserve">gue. </w:t>
      </w:r>
    </w:p>
    <w:p w:rsidR="00500370" w:rsidRDefault="00500370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500370" w:rsidRDefault="00500370" w:rsidP="000614B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Attraversando la Manica, porta l’impronta di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la grande ristrutturazione di Wembley a Londra, mentre sono diverse le realizzazioni della società</w:t>
      </w:r>
      <w:r w:rsidR="004C3DFC">
        <w:rPr>
          <w:rFonts w:asciiTheme="minorHAnsi" w:hAnsiTheme="minorHAnsi"/>
          <w:sz w:val="24"/>
          <w:szCs w:val="24"/>
          <w:lang w:val="it-IT"/>
        </w:rPr>
        <w:t xml:space="preserve"> fuori Europa</w:t>
      </w:r>
      <w:r>
        <w:rPr>
          <w:rFonts w:asciiTheme="minorHAnsi" w:hAnsiTheme="minorHAnsi"/>
          <w:sz w:val="24"/>
          <w:szCs w:val="24"/>
          <w:lang w:val="it-IT"/>
        </w:rPr>
        <w:t xml:space="preserve">. A Pechino lo stadio olimpico ha visto il suo intervento, mentre in Nord America si va dal BMO Field di Toronto a nord fino al Cardinal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Stadium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di Phoenix in Arizona, un’astronave totalmente chiusa e condizionata (viste le temperature desertiche), passando per il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Millerpark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di Milwaukee, Wisconsin. </w:t>
      </w:r>
    </w:p>
    <w:p w:rsidR="004C3DFC" w:rsidRDefault="004C3DFC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4C3DFC" w:rsidRDefault="004C3DFC" w:rsidP="00D27FB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L’Africa è un mercato interessate per le nuove realizzazioni di stadi e centri sportivi. Per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di qualche anno fa è il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Rades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di Tunisi, mentre è in corso di realizzazione il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 nuovo stadio di </w:t>
      </w:r>
      <w:proofErr w:type="spellStart"/>
      <w:r w:rsidR="00317A43">
        <w:rPr>
          <w:rFonts w:asciiTheme="minorHAnsi" w:hAnsiTheme="minorHAnsi"/>
          <w:sz w:val="24"/>
          <w:szCs w:val="24"/>
          <w:lang w:val="it-IT"/>
        </w:rPr>
        <w:t>Y</w:t>
      </w:r>
      <w:r w:rsidR="001F6064">
        <w:rPr>
          <w:rFonts w:asciiTheme="minorHAnsi" w:hAnsiTheme="minorHAnsi"/>
          <w:sz w:val="24"/>
          <w:szCs w:val="24"/>
          <w:lang w:val="it-IT"/>
        </w:rPr>
        <w:t>a</w:t>
      </w:r>
      <w:r w:rsidR="00317A43">
        <w:rPr>
          <w:rFonts w:asciiTheme="minorHAnsi" w:hAnsiTheme="minorHAnsi"/>
          <w:sz w:val="24"/>
          <w:szCs w:val="24"/>
          <w:lang w:val="it-IT"/>
        </w:rPr>
        <w:t>oun</w:t>
      </w:r>
      <w:r w:rsidR="001F6064">
        <w:rPr>
          <w:rFonts w:asciiTheme="minorHAnsi" w:hAnsiTheme="minorHAnsi"/>
          <w:sz w:val="24"/>
          <w:szCs w:val="24"/>
          <w:lang w:val="it-IT"/>
        </w:rPr>
        <w:t>d</w:t>
      </w:r>
      <w:r w:rsidR="00317A43">
        <w:rPr>
          <w:rFonts w:asciiTheme="minorHAnsi" w:hAnsiTheme="minorHAnsi"/>
          <w:sz w:val="24"/>
          <w:szCs w:val="24"/>
          <w:lang w:val="it-IT"/>
        </w:rPr>
        <w:t>è</w:t>
      </w:r>
      <w:proofErr w:type="spellEnd"/>
      <w:r w:rsidR="00317A43">
        <w:rPr>
          <w:rFonts w:asciiTheme="minorHAnsi" w:hAnsiTheme="minorHAnsi"/>
          <w:sz w:val="24"/>
          <w:szCs w:val="24"/>
          <w:lang w:val="it-IT"/>
        </w:rPr>
        <w:t xml:space="preserve">, la capitale del </w:t>
      </w:r>
      <w:r w:rsidR="001F6064">
        <w:rPr>
          <w:rFonts w:asciiTheme="minorHAnsi" w:hAnsiTheme="minorHAnsi"/>
          <w:sz w:val="24"/>
          <w:szCs w:val="24"/>
          <w:lang w:val="it-IT"/>
        </w:rPr>
        <w:t>P</w:t>
      </w:r>
      <w:r w:rsidR="00317A43">
        <w:rPr>
          <w:rFonts w:asciiTheme="minorHAnsi" w:hAnsiTheme="minorHAnsi"/>
          <w:sz w:val="24"/>
          <w:szCs w:val="24"/>
          <w:lang w:val="it-IT"/>
        </w:rPr>
        <w:t xml:space="preserve">aese. </w:t>
      </w:r>
      <w:r w:rsidR="004E7D44">
        <w:rPr>
          <w:rFonts w:asciiTheme="minorHAnsi" w:hAnsiTheme="minorHAnsi"/>
          <w:sz w:val="24"/>
          <w:szCs w:val="24"/>
          <w:lang w:val="it-IT"/>
        </w:rPr>
        <w:t xml:space="preserve">Il progetto, </w:t>
      </w:r>
      <w:r w:rsidR="00175950">
        <w:rPr>
          <w:rFonts w:asciiTheme="minorHAnsi" w:hAnsiTheme="minorHAnsi"/>
          <w:sz w:val="24"/>
          <w:szCs w:val="24"/>
          <w:lang w:val="it-IT"/>
        </w:rPr>
        <w:t>denominato COSO (</w:t>
      </w:r>
      <w:proofErr w:type="spellStart"/>
      <w:r w:rsidR="00175950">
        <w:rPr>
          <w:rFonts w:asciiTheme="minorHAnsi" w:hAnsiTheme="minorHAnsi"/>
          <w:sz w:val="24"/>
          <w:szCs w:val="24"/>
          <w:lang w:val="it-IT"/>
        </w:rPr>
        <w:t>CO</w:t>
      </w:r>
      <w:r w:rsidR="004E7D44">
        <w:rPr>
          <w:rFonts w:asciiTheme="minorHAnsi" w:hAnsiTheme="minorHAnsi"/>
          <w:sz w:val="24"/>
          <w:szCs w:val="24"/>
          <w:lang w:val="it-IT"/>
        </w:rPr>
        <w:t>mplesso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 Sportivo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Olembé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) prevede la realizzazione del Paul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Biya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4E7D44">
        <w:rPr>
          <w:rFonts w:asciiTheme="minorHAnsi" w:hAnsiTheme="minorHAnsi"/>
          <w:sz w:val="24"/>
          <w:szCs w:val="24"/>
          <w:lang w:val="it-IT"/>
        </w:rPr>
        <w:t>Stadium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 xml:space="preserve">, che 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sorgerà a </w:t>
      </w:r>
      <w:proofErr w:type="spellStart"/>
      <w:r w:rsidR="001F6064">
        <w:rPr>
          <w:rFonts w:asciiTheme="minorHAnsi" w:hAnsiTheme="minorHAnsi"/>
          <w:sz w:val="24"/>
          <w:szCs w:val="24"/>
          <w:lang w:val="it-IT"/>
        </w:rPr>
        <w:t>Olemb</w:t>
      </w:r>
      <w:r w:rsidR="004E7D44">
        <w:rPr>
          <w:rFonts w:asciiTheme="minorHAnsi" w:hAnsiTheme="minorHAnsi"/>
          <w:sz w:val="24"/>
          <w:szCs w:val="24"/>
          <w:lang w:val="it-IT"/>
        </w:rPr>
        <w:t>é</w:t>
      </w:r>
      <w:proofErr w:type="spellEnd"/>
      <w:r w:rsidR="004E7D44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un sobborgo della città a 13 chilometri dal centro e avrà una capacità di 60.000 posti a sedere, tutti al coperto. Oltre al campo</w:t>
      </w:r>
      <w:r w:rsidR="00175950">
        <w:rPr>
          <w:rFonts w:asciiTheme="minorHAnsi" w:hAnsiTheme="minorHAnsi"/>
          <w:sz w:val="24"/>
          <w:szCs w:val="24"/>
          <w:lang w:val="it-IT"/>
        </w:rPr>
        <w:t xml:space="preserve"> di calcio principale, il complesso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sportivo com</w:t>
      </w:r>
      <w:r w:rsidR="00CF7E9E">
        <w:rPr>
          <w:rFonts w:asciiTheme="minorHAnsi" w:hAnsiTheme="minorHAnsi"/>
          <w:sz w:val="24"/>
          <w:szCs w:val="24"/>
          <w:lang w:val="it-IT"/>
        </w:rPr>
        <w:t>p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renderà anche due stadi per allenamento con 3000 posti a sedere, campi per altre discipline (pallamano, </w:t>
      </w:r>
      <w:proofErr w:type="gramStart"/>
      <w:r w:rsidR="001F6064">
        <w:rPr>
          <w:rFonts w:asciiTheme="minorHAnsi" w:hAnsiTheme="minorHAnsi"/>
          <w:sz w:val="24"/>
          <w:szCs w:val="24"/>
          <w:lang w:val="it-IT"/>
        </w:rPr>
        <w:t>basket</w:t>
      </w:r>
      <w:r w:rsidR="00175950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 pallavolo</w:t>
      </w:r>
      <w:proofErr w:type="gramEnd"/>
      <w:r w:rsidR="001F6064">
        <w:rPr>
          <w:rFonts w:asciiTheme="minorHAnsi" w:hAnsiTheme="minorHAnsi"/>
          <w:sz w:val="24"/>
          <w:szCs w:val="24"/>
          <w:lang w:val="it-IT"/>
        </w:rPr>
        <w:t>, tennis)</w:t>
      </w:r>
      <w:r w:rsidR="00175950">
        <w:rPr>
          <w:rFonts w:asciiTheme="minorHAnsi" w:hAnsiTheme="minorHAnsi"/>
          <w:sz w:val="24"/>
          <w:szCs w:val="24"/>
          <w:lang w:val="it-IT"/>
        </w:rPr>
        <w:t>,</w:t>
      </w:r>
      <w:r w:rsidR="001F6064">
        <w:rPr>
          <w:rFonts w:asciiTheme="minorHAnsi" w:hAnsiTheme="minorHAnsi"/>
          <w:sz w:val="24"/>
          <w:szCs w:val="24"/>
          <w:lang w:val="it-IT"/>
        </w:rPr>
        <w:t xml:space="preserve"> una piscina olimpionica, un hotel, un centro commerciale, cinque ristoranti, aree ospitalità VIP per 6000 metri quadrati, una sala cinematografica, un centro congressi ed un salone d’onore. </w:t>
      </w:r>
      <w:r>
        <w:rPr>
          <w:rFonts w:asciiTheme="minorHAnsi" w:hAnsiTheme="minorHAnsi"/>
          <w:sz w:val="24"/>
          <w:szCs w:val="24"/>
          <w:lang w:val="it-IT"/>
        </w:rPr>
        <w:t xml:space="preserve">Lo stadio è realizzato dal Gruppo Piccini di Perugia e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fornisce i servizi di sollevamento.</w:t>
      </w:r>
    </w:p>
    <w:p w:rsidR="004C3DFC" w:rsidRDefault="004C3DFC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F35539" w:rsidRDefault="00F35539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F35539" w:rsidRDefault="00F35539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4C3DFC" w:rsidRDefault="004C3DFC" w:rsidP="00D27FB9">
      <w:pPr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it-IT"/>
        </w:rPr>
        <w:t xml:space="preserve">Tornando in Italia,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ha contribuito in modo fondamentale alla realizzazione dell’attuale Allianz Arena di Torino, nata con la profonda ristrutturazione del “Delle Alpi”. In particolare,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ha ingegnerizzato e realizzato il trasporto degli elementi, il sollevamento e l’installazione del tetto monolitico della struttura. </w:t>
      </w:r>
    </w:p>
    <w:p w:rsidR="004C3DFC" w:rsidRDefault="004C3DFC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AF3EEF" w:rsidRDefault="004C3DFC" w:rsidP="00D27FB9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La società, parte di una rete internazionale senza pari, è quindi in possesso delle competenze tecniche e dei requisiti aziendali necessari ad affrontare le iniziative italiane di nuova costruzione e ristrutturazione di stadi di medie e grandi dimensioni, progettati con i criteri più avanzati in uso oggi. </w:t>
      </w:r>
    </w:p>
    <w:p w:rsidR="001F6064" w:rsidRDefault="001F606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4E7D44" w:rsidRDefault="004E7D44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AF3EEF" w:rsidRDefault="00AF3EEF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6D76BC" w:rsidRDefault="006D76BC" w:rsidP="006D76BC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6D76BC" w:rsidRDefault="00B92D99" w:rsidP="006D76BC">
      <w:pPr>
        <w:rPr>
          <w:rFonts w:ascii="Verdana" w:hAnsi="Verdana"/>
          <w:b/>
          <w:i/>
          <w:color w:val="C00000"/>
        </w:rPr>
      </w:pPr>
      <w:hyperlink r:id="rId8" w:history="1">
        <w:r w:rsidR="006D76BC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6D76BC" w:rsidRDefault="006D76BC" w:rsidP="006D76BC">
      <w:pPr>
        <w:rPr>
          <w:b/>
          <w:lang w:val="it-IT"/>
        </w:rPr>
      </w:pPr>
    </w:p>
    <w:p w:rsidR="006D76BC" w:rsidRDefault="006D76BC" w:rsidP="006D76BC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</w:t>
      </w:r>
      <w:r w:rsidR="00385E37">
        <w:rPr>
          <w:rFonts w:asciiTheme="minorHAnsi" w:hAnsiTheme="minorHAnsi"/>
          <w:i/>
          <w:sz w:val="24"/>
          <w:szCs w:val="24"/>
          <w:lang w:val="it-IT"/>
        </w:rPr>
        <w:t>et</w:t>
      </w:r>
      <w:proofErr w:type="spellEnd"/>
      <w:r w:rsidR="00385E37">
        <w:rPr>
          <w:rFonts w:asciiTheme="minorHAnsi" w:hAnsiTheme="minorHAnsi"/>
          <w:i/>
          <w:sz w:val="24"/>
          <w:szCs w:val="24"/>
          <w:lang w:val="it-IT"/>
        </w:rPr>
        <w:t xml:space="preserve"> è presente </w:t>
      </w:r>
      <w:r>
        <w:rPr>
          <w:rFonts w:asciiTheme="minorHAnsi" w:hAnsiTheme="minorHAnsi"/>
          <w:i/>
          <w:sz w:val="24"/>
          <w:szCs w:val="24"/>
          <w:lang w:val="it-IT"/>
        </w:rPr>
        <w:t>con sede a Milano dal 2001 ed opera nei settori dell’industria petrolchimica e chimica, dell’energia, della meccanica pesante e dell’ingegneria civile.</w:t>
      </w:r>
    </w:p>
    <w:p w:rsidR="006D76BC" w:rsidRDefault="006D76BC" w:rsidP="006D76BC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6D76BC" w:rsidRDefault="006D76BC" w:rsidP="006D76BC">
      <w:pPr>
        <w:rPr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Pr="004828A3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Pr="004828A3" w:rsidRDefault="006D76BC" w:rsidP="00756DB2">
      <w:pPr>
        <w:rPr>
          <w:rFonts w:asciiTheme="minorHAnsi" w:hAnsiTheme="minorHAnsi"/>
          <w:sz w:val="24"/>
          <w:szCs w:val="24"/>
          <w:lang w:val="it-IT"/>
        </w:rPr>
      </w:pPr>
    </w:p>
    <w:sectPr w:rsidR="006D76BC" w:rsidRPr="004828A3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99" w:rsidRDefault="00B92D99">
      <w:r>
        <w:separator/>
      </w:r>
    </w:p>
  </w:endnote>
  <w:endnote w:type="continuationSeparator" w:id="0">
    <w:p w:rsidR="00B92D99" w:rsidRDefault="00B9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99" w:rsidRDefault="00B92D99">
      <w:r>
        <w:separator/>
      </w:r>
    </w:p>
  </w:footnote>
  <w:footnote w:type="continuationSeparator" w:id="0">
    <w:p w:rsidR="00B92D99" w:rsidRDefault="00B9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CB7E6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E"/>
    <w:rsid w:val="000125F5"/>
    <w:rsid w:val="00016F53"/>
    <w:rsid w:val="000207EB"/>
    <w:rsid w:val="000341F9"/>
    <w:rsid w:val="00042925"/>
    <w:rsid w:val="000614B8"/>
    <w:rsid w:val="00087C99"/>
    <w:rsid w:val="0009236F"/>
    <w:rsid w:val="00100087"/>
    <w:rsid w:val="001045FB"/>
    <w:rsid w:val="00107646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11313"/>
    <w:rsid w:val="00213546"/>
    <w:rsid w:val="00220AC7"/>
    <w:rsid w:val="00230847"/>
    <w:rsid w:val="00244521"/>
    <w:rsid w:val="002540A5"/>
    <w:rsid w:val="00266A2C"/>
    <w:rsid w:val="00291703"/>
    <w:rsid w:val="002A1068"/>
    <w:rsid w:val="002A19A9"/>
    <w:rsid w:val="002A53EC"/>
    <w:rsid w:val="002A6163"/>
    <w:rsid w:val="002A7E5B"/>
    <w:rsid w:val="002B2BB0"/>
    <w:rsid w:val="002C0E3B"/>
    <w:rsid w:val="002C10F8"/>
    <w:rsid w:val="002C4225"/>
    <w:rsid w:val="002D571C"/>
    <w:rsid w:val="002F4228"/>
    <w:rsid w:val="00315198"/>
    <w:rsid w:val="003179FC"/>
    <w:rsid w:val="00317A43"/>
    <w:rsid w:val="0033245F"/>
    <w:rsid w:val="003400B3"/>
    <w:rsid w:val="003454CD"/>
    <w:rsid w:val="003605F6"/>
    <w:rsid w:val="00371EEB"/>
    <w:rsid w:val="00385E37"/>
    <w:rsid w:val="003A419A"/>
    <w:rsid w:val="003B0C38"/>
    <w:rsid w:val="003B2ABA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C189C"/>
    <w:rsid w:val="004C3DFC"/>
    <w:rsid w:val="004C7122"/>
    <w:rsid w:val="004E5140"/>
    <w:rsid w:val="004E5A83"/>
    <w:rsid w:val="004E7D44"/>
    <w:rsid w:val="00500370"/>
    <w:rsid w:val="00510A8B"/>
    <w:rsid w:val="00516C1B"/>
    <w:rsid w:val="005173E0"/>
    <w:rsid w:val="00523DFE"/>
    <w:rsid w:val="00535996"/>
    <w:rsid w:val="005464A6"/>
    <w:rsid w:val="00556F5C"/>
    <w:rsid w:val="005739B1"/>
    <w:rsid w:val="005B2747"/>
    <w:rsid w:val="005C20FE"/>
    <w:rsid w:val="005C6BAB"/>
    <w:rsid w:val="005C6CC4"/>
    <w:rsid w:val="005D2435"/>
    <w:rsid w:val="005D4825"/>
    <w:rsid w:val="005E6EC3"/>
    <w:rsid w:val="006165DF"/>
    <w:rsid w:val="00621A96"/>
    <w:rsid w:val="00626681"/>
    <w:rsid w:val="006463E7"/>
    <w:rsid w:val="006526DD"/>
    <w:rsid w:val="0066295B"/>
    <w:rsid w:val="006A3982"/>
    <w:rsid w:val="006B3395"/>
    <w:rsid w:val="006B48B9"/>
    <w:rsid w:val="006B56D0"/>
    <w:rsid w:val="006C1F57"/>
    <w:rsid w:val="006D76BC"/>
    <w:rsid w:val="006E5670"/>
    <w:rsid w:val="00706563"/>
    <w:rsid w:val="007127C7"/>
    <w:rsid w:val="00724E32"/>
    <w:rsid w:val="00733BFA"/>
    <w:rsid w:val="00756DB2"/>
    <w:rsid w:val="00757C7A"/>
    <w:rsid w:val="007862BD"/>
    <w:rsid w:val="00793E22"/>
    <w:rsid w:val="00795FE8"/>
    <w:rsid w:val="007B74EE"/>
    <w:rsid w:val="007E0B25"/>
    <w:rsid w:val="007E630D"/>
    <w:rsid w:val="007F0E85"/>
    <w:rsid w:val="008253F3"/>
    <w:rsid w:val="008378E4"/>
    <w:rsid w:val="0089031B"/>
    <w:rsid w:val="00894AA4"/>
    <w:rsid w:val="008B0D51"/>
    <w:rsid w:val="008D0933"/>
    <w:rsid w:val="008D0E43"/>
    <w:rsid w:val="008D3A99"/>
    <w:rsid w:val="008D55B6"/>
    <w:rsid w:val="008F15DE"/>
    <w:rsid w:val="0091262A"/>
    <w:rsid w:val="00933E99"/>
    <w:rsid w:val="00941BED"/>
    <w:rsid w:val="00947A3F"/>
    <w:rsid w:val="009529CA"/>
    <w:rsid w:val="00956B9B"/>
    <w:rsid w:val="009821DA"/>
    <w:rsid w:val="00990DBB"/>
    <w:rsid w:val="00997A25"/>
    <w:rsid w:val="009B4525"/>
    <w:rsid w:val="009B58F3"/>
    <w:rsid w:val="009D05B2"/>
    <w:rsid w:val="009D2E08"/>
    <w:rsid w:val="009D5615"/>
    <w:rsid w:val="009D7A12"/>
    <w:rsid w:val="009E3FCA"/>
    <w:rsid w:val="009E4C3E"/>
    <w:rsid w:val="00A03B74"/>
    <w:rsid w:val="00A14103"/>
    <w:rsid w:val="00A23CD3"/>
    <w:rsid w:val="00A512C9"/>
    <w:rsid w:val="00A56E45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74A7B"/>
    <w:rsid w:val="00B92D99"/>
    <w:rsid w:val="00BA2B67"/>
    <w:rsid w:val="00BB5472"/>
    <w:rsid w:val="00BD26A2"/>
    <w:rsid w:val="00BD5E7F"/>
    <w:rsid w:val="00BE05C7"/>
    <w:rsid w:val="00C02D33"/>
    <w:rsid w:val="00C14C87"/>
    <w:rsid w:val="00C26A63"/>
    <w:rsid w:val="00C50709"/>
    <w:rsid w:val="00C553AC"/>
    <w:rsid w:val="00C66D30"/>
    <w:rsid w:val="00CA399E"/>
    <w:rsid w:val="00CC0D4A"/>
    <w:rsid w:val="00CC30E2"/>
    <w:rsid w:val="00CC45F6"/>
    <w:rsid w:val="00CF3400"/>
    <w:rsid w:val="00CF7E9E"/>
    <w:rsid w:val="00D062B3"/>
    <w:rsid w:val="00D1304E"/>
    <w:rsid w:val="00D233F7"/>
    <w:rsid w:val="00D27FB9"/>
    <w:rsid w:val="00D35E6E"/>
    <w:rsid w:val="00D479AF"/>
    <w:rsid w:val="00D5712C"/>
    <w:rsid w:val="00D66115"/>
    <w:rsid w:val="00D73FBB"/>
    <w:rsid w:val="00D87F9D"/>
    <w:rsid w:val="00D95835"/>
    <w:rsid w:val="00DC63BA"/>
    <w:rsid w:val="00DE4ED2"/>
    <w:rsid w:val="00DF6DD7"/>
    <w:rsid w:val="00E339F6"/>
    <w:rsid w:val="00E36614"/>
    <w:rsid w:val="00E463F1"/>
    <w:rsid w:val="00E47707"/>
    <w:rsid w:val="00E539BD"/>
    <w:rsid w:val="00E549E7"/>
    <w:rsid w:val="00E65F5A"/>
    <w:rsid w:val="00E66E14"/>
    <w:rsid w:val="00E75A2E"/>
    <w:rsid w:val="00EF12BC"/>
    <w:rsid w:val="00EF469F"/>
    <w:rsid w:val="00F0299E"/>
    <w:rsid w:val="00F10DC9"/>
    <w:rsid w:val="00F16F41"/>
    <w:rsid w:val="00F26BE9"/>
    <w:rsid w:val="00F302DA"/>
    <w:rsid w:val="00F35539"/>
    <w:rsid w:val="00F428C8"/>
    <w:rsid w:val="00F85CD8"/>
    <w:rsid w:val="00F8742E"/>
    <w:rsid w:val="00FA544A"/>
    <w:rsid w:val="00FB517F"/>
    <w:rsid w:val="00FB6CA3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C5871"/>
  <w15:docId w15:val="{AEF8F47C-F6D1-4815-8B7D-09077918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83F5-EAD8-48F2-8056-4F537BB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2018-03-01T10:05:00Z</dcterms:created>
  <dcterms:modified xsi:type="dcterms:W3CDTF">2018-03-01T10:05:00Z</dcterms:modified>
  <cp:category>Mammoet Coorporate Identity</cp:category>
</cp:coreProperties>
</file>